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01" w:rsidRPr="00EF41C2" w:rsidRDefault="00B63B01" w:rsidP="00B63B01">
      <w:pPr>
        <w:jc w:val="left"/>
        <w:rPr>
          <w:szCs w:val="28"/>
        </w:rPr>
      </w:pPr>
      <w:bookmarkStart w:id="0" w:name="_Toc430590171"/>
      <w:r w:rsidRPr="00156C86">
        <w:rPr>
          <w:szCs w:val="28"/>
        </w:rPr>
        <w:t>УДК 378:147:51</w:t>
      </w:r>
      <w:r>
        <w:rPr>
          <w:szCs w:val="28"/>
        </w:rPr>
        <w:t>:004</w:t>
      </w:r>
    </w:p>
    <w:p w:rsidR="00B63B01" w:rsidRPr="008D122C" w:rsidRDefault="00B63B01" w:rsidP="00B63B01">
      <w:pPr>
        <w:pStyle w:val="2"/>
        <w:spacing w:before="0" w:after="0" w:line="240" w:lineRule="auto"/>
        <w:ind w:left="5670" w:firstLine="0"/>
        <w:rPr>
          <w:sz w:val="24"/>
          <w:szCs w:val="24"/>
          <w:lang w:val="uk-UA"/>
        </w:rPr>
      </w:pPr>
      <w:r w:rsidRPr="00B63B01">
        <w:rPr>
          <w:sz w:val="24"/>
          <w:szCs w:val="24"/>
          <w:lang w:val="uk-UA"/>
        </w:rPr>
        <w:t>Кільовий Андрій</w:t>
      </w:r>
      <w:r w:rsidR="008D122C">
        <w:rPr>
          <w:sz w:val="24"/>
          <w:szCs w:val="24"/>
          <w:lang w:val="en-US"/>
        </w:rPr>
        <w:t xml:space="preserve"> </w:t>
      </w:r>
      <w:r w:rsidR="008D122C">
        <w:rPr>
          <w:sz w:val="24"/>
          <w:szCs w:val="24"/>
          <w:lang w:val="uk-UA"/>
        </w:rPr>
        <w:t>Ярославович</w:t>
      </w:r>
    </w:p>
    <w:p w:rsidR="00B63B01" w:rsidRPr="00B63B01" w:rsidRDefault="00B63B01" w:rsidP="00B63B01">
      <w:pPr>
        <w:spacing w:line="240" w:lineRule="auto"/>
        <w:ind w:left="5670"/>
        <w:rPr>
          <w:sz w:val="24"/>
          <w:lang w:val="uk-UA"/>
        </w:rPr>
      </w:pPr>
      <w:r w:rsidRPr="00B63B01">
        <w:rPr>
          <w:sz w:val="24"/>
          <w:lang w:val="uk-UA"/>
        </w:rPr>
        <w:t>Студент</w:t>
      </w:r>
      <w:r>
        <w:rPr>
          <w:sz w:val="24"/>
          <w:lang w:val="uk-UA"/>
        </w:rPr>
        <w:t xml:space="preserve"> </w:t>
      </w:r>
      <w:r w:rsidRPr="00B63B01">
        <w:rPr>
          <w:sz w:val="24"/>
          <w:lang w:val="uk-UA"/>
        </w:rPr>
        <w:t xml:space="preserve">Дрогобицького державного педагогічного університету </w:t>
      </w:r>
      <w:r>
        <w:rPr>
          <w:sz w:val="24"/>
          <w:lang w:val="uk-UA"/>
        </w:rPr>
        <w:t>імені Івана Франка, м. Дрогобич</w:t>
      </w:r>
      <w:r w:rsidRPr="00B63B01">
        <w:rPr>
          <w:sz w:val="24"/>
          <w:lang w:val="uk-UA"/>
        </w:rPr>
        <w:t xml:space="preserve"> </w:t>
      </w:r>
    </w:p>
    <w:p w:rsidR="00B63B01" w:rsidRPr="00B63B01" w:rsidRDefault="00B63B01" w:rsidP="00B63B01">
      <w:pPr>
        <w:spacing w:line="240" w:lineRule="auto"/>
        <w:ind w:left="5670"/>
        <w:rPr>
          <w:b/>
          <w:sz w:val="24"/>
          <w:lang w:val="uk-UA"/>
        </w:rPr>
      </w:pPr>
      <w:r w:rsidRPr="00B63B01">
        <w:rPr>
          <w:sz w:val="24"/>
          <w:lang w:val="uk-UA"/>
        </w:rPr>
        <w:t> </w:t>
      </w:r>
      <w:r w:rsidRPr="00B63B01">
        <w:rPr>
          <w:b/>
          <w:sz w:val="24"/>
          <w:lang w:val="uk-UA"/>
        </w:rPr>
        <w:t>Когут Уляна Петрівна</w:t>
      </w:r>
    </w:p>
    <w:p w:rsidR="00B63B01" w:rsidRPr="00B63B01" w:rsidRDefault="00B63B01" w:rsidP="00B63B01">
      <w:pPr>
        <w:spacing w:line="240" w:lineRule="auto"/>
        <w:ind w:left="5670"/>
        <w:rPr>
          <w:sz w:val="24"/>
          <w:lang w:val="uk-UA"/>
        </w:rPr>
      </w:pPr>
      <w:r w:rsidRPr="00B63B01">
        <w:rPr>
          <w:sz w:val="24"/>
          <w:lang w:val="uk-UA"/>
        </w:rPr>
        <w:t xml:space="preserve">кандидат педагогічних наук, доцент кафедри інформатики та обчислювальної математики </w:t>
      </w:r>
    </w:p>
    <w:p w:rsidR="00B63B01" w:rsidRPr="00B63B01" w:rsidRDefault="00B63B01" w:rsidP="00B63B01">
      <w:pPr>
        <w:spacing w:line="240" w:lineRule="auto"/>
        <w:ind w:left="5670"/>
        <w:rPr>
          <w:sz w:val="24"/>
          <w:lang w:val="uk-UA"/>
        </w:rPr>
      </w:pPr>
      <w:r w:rsidRPr="00B63B01">
        <w:rPr>
          <w:sz w:val="24"/>
          <w:lang w:val="uk-UA"/>
        </w:rPr>
        <w:t xml:space="preserve">Дрогобицького державного педагогічного університету </w:t>
      </w:r>
      <w:r>
        <w:rPr>
          <w:sz w:val="24"/>
          <w:lang w:val="uk-UA"/>
        </w:rPr>
        <w:t>імені Івана Франка, м. Дрогобич</w:t>
      </w:r>
      <w:r w:rsidRPr="00B63B01">
        <w:rPr>
          <w:sz w:val="24"/>
          <w:lang w:val="uk-UA"/>
        </w:rPr>
        <w:t xml:space="preserve"> </w:t>
      </w:r>
    </w:p>
    <w:p w:rsidR="00B63B01" w:rsidRDefault="00B63B01" w:rsidP="00B63B01">
      <w:pPr>
        <w:pStyle w:val="2"/>
        <w:spacing w:before="0" w:after="0"/>
        <w:ind w:left="4536"/>
        <w:rPr>
          <w:lang w:val="uk-UA"/>
        </w:rPr>
      </w:pPr>
    </w:p>
    <w:p w:rsidR="00B63B01" w:rsidRPr="00B63B01" w:rsidRDefault="00B63B01" w:rsidP="00AE5A1B">
      <w:pPr>
        <w:pStyle w:val="2"/>
        <w:spacing w:before="0" w:after="0"/>
        <w:ind w:left="0" w:firstLine="567"/>
        <w:jc w:val="center"/>
        <w:rPr>
          <w:sz w:val="24"/>
          <w:szCs w:val="24"/>
          <w:lang w:val="uk-UA"/>
        </w:rPr>
      </w:pPr>
      <w:r w:rsidRPr="00B63B01">
        <w:rPr>
          <w:sz w:val="24"/>
          <w:szCs w:val="24"/>
          <w:lang w:val="uk-UA"/>
        </w:rPr>
        <w:t>ФОРМУВАННЯ СИСТЕМИ ПРОФЕСІЙНИХ КОМПЕТЕНТНОСТЕЙ МАЙБУТНІХ ФАХІВЦІВ З ІНФОРМАТИКИ У ПЕДАГОГІЧНОМУ УНІВЕРСИТЕТІ</w:t>
      </w:r>
      <w:bookmarkEnd w:id="0"/>
    </w:p>
    <w:p w:rsidR="00B63B01" w:rsidRPr="00B63B01" w:rsidRDefault="00B63B01" w:rsidP="00B63B01">
      <w:pPr>
        <w:spacing w:line="240" w:lineRule="auto"/>
        <w:ind w:firstLine="709"/>
        <w:rPr>
          <w:sz w:val="24"/>
          <w:lang w:val="uk-UA"/>
        </w:rPr>
      </w:pPr>
      <w:r w:rsidRPr="00B63B01">
        <w:rPr>
          <w:sz w:val="24"/>
          <w:lang w:val="uk-UA"/>
        </w:rPr>
        <w:t>Суспільною вимогою щодо здобування вищої освіти є її сучасність, що "включає в себе уявлення про те, якою має бути нині людина-професіонал, яке її призначення, роль у суспільстві, яке замовлення на її освіту, які очікування від неї у самої людини, суспільства. Освіта все більше орієнтується на "вільний розвиток", високу культуру, творчу ініціативу, самостійність, мобільність майбутніх фахівців, що вимагає якісно нового підходу до їх формування. Випускнику педагогічного університету доведеться працювати в навчальних закладах різних форм власності, різних сегментах соціальної та економічної сфер, в галузі управління та адміністрування. В одних випадках для працедавця буде важливою кваліфікація, а також засвоєні освітні програми. В інших – роботодавець зацікавлений у працівникові, який в короткі терміни зможе реалізувати певний проект, спрямований на вирішення проблем розвитку підприємства чи закладу" [</w:t>
      </w:r>
      <w:r w:rsidR="004429EE">
        <w:rPr>
          <w:sz w:val="24"/>
          <w:lang w:val="uk-UA"/>
        </w:rPr>
        <w:fldChar w:fldCharType="begin"/>
      </w:r>
      <w:r w:rsidR="005F1E76">
        <w:rPr>
          <w:sz w:val="24"/>
          <w:lang w:val="uk-UA"/>
        </w:rPr>
        <w:instrText xml:space="preserve"> REF Ист_КобильникТПМетодичнасистемана769 \r \h </w:instrText>
      </w:r>
      <w:r w:rsidR="004429EE">
        <w:rPr>
          <w:sz w:val="24"/>
          <w:lang w:val="uk-UA"/>
        </w:rPr>
      </w:r>
      <w:r w:rsidR="004429EE">
        <w:rPr>
          <w:sz w:val="24"/>
          <w:lang w:val="uk-UA"/>
        </w:rPr>
        <w:fldChar w:fldCharType="separate"/>
      </w:r>
      <w:r w:rsidR="009A322C">
        <w:rPr>
          <w:sz w:val="24"/>
          <w:lang w:val="uk-UA"/>
        </w:rPr>
        <w:t>6</w:t>
      </w:r>
      <w:r w:rsidR="004429EE">
        <w:rPr>
          <w:sz w:val="24"/>
          <w:lang w:val="uk-UA"/>
        </w:rPr>
        <w:fldChar w:fldCharType="end"/>
      </w:r>
      <w:r w:rsidRPr="00B63B01">
        <w:rPr>
          <w:sz w:val="24"/>
          <w:lang w:val="uk-UA"/>
        </w:rPr>
        <w:t>].</w:t>
      </w:r>
    </w:p>
    <w:p w:rsidR="00B63B01" w:rsidRPr="00B63B01" w:rsidRDefault="00B63B01" w:rsidP="00B63B01">
      <w:pPr>
        <w:spacing w:line="240" w:lineRule="auto"/>
        <w:ind w:firstLine="709"/>
        <w:rPr>
          <w:sz w:val="24"/>
          <w:lang w:val="uk-UA"/>
        </w:rPr>
      </w:pPr>
      <w:r w:rsidRPr="00B63B01">
        <w:rPr>
          <w:sz w:val="24"/>
          <w:lang w:val="uk-UA"/>
        </w:rPr>
        <w:t xml:space="preserve">Основним  призначенням освітньої системи є "підготовка кваліфікованого фахівця відповідного рівня та профілю, </w:t>
      </w:r>
      <w:proofErr w:type="spellStart"/>
      <w:r w:rsidRPr="00B63B01">
        <w:rPr>
          <w:sz w:val="24"/>
          <w:lang w:val="uk-UA"/>
        </w:rPr>
        <w:t>конкурентноздатного</w:t>
      </w:r>
      <w:proofErr w:type="spellEnd"/>
      <w:r w:rsidRPr="00B63B01">
        <w:rPr>
          <w:sz w:val="24"/>
          <w:lang w:val="uk-UA"/>
        </w:rPr>
        <w:t xml:space="preserve"> на ринку праці, компетентного, який вільно володіє професією та орієнтується в суміжних галузях діяльності, готового до постійного професійного росту, соціальної та професійної мобільності"[</w:t>
      </w:r>
      <w:r w:rsidR="004429EE">
        <w:rPr>
          <w:sz w:val="24"/>
          <w:lang w:val="uk-UA"/>
        </w:rPr>
        <w:fldChar w:fldCharType="begin"/>
      </w:r>
      <w:r w:rsidR="005F1E76">
        <w:rPr>
          <w:sz w:val="24"/>
          <w:lang w:val="uk-UA"/>
        </w:rPr>
        <w:instrText xml:space="preserve"> REF Ист_КобильникТПМетодичнасистемана769 \r \h </w:instrText>
      </w:r>
      <w:r w:rsidR="004429EE">
        <w:rPr>
          <w:sz w:val="24"/>
          <w:lang w:val="uk-UA"/>
        </w:rPr>
      </w:r>
      <w:r w:rsidR="004429EE">
        <w:rPr>
          <w:sz w:val="24"/>
          <w:lang w:val="uk-UA"/>
        </w:rPr>
        <w:fldChar w:fldCharType="separate"/>
      </w:r>
      <w:r w:rsidR="009A322C">
        <w:rPr>
          <w:sz w:val="24"/>
          <w:lang w:val="uk-UA"/>
        </w:rPr>
        <w:t>6</w:t>
      </w:r>
      <w:r w:rsidR="004429EE">
        <w:rPr>
          <w:sz w:val="24"/>
          <w:lang w:val="uk-UA"/>
        </w:rPr>
        <w:fldChar w:fldCharType="end"/>
      </w:r>
      <w:r w:rsidRPr="00B63B01">
        <w:rPr>
          <w:sz w:val="24"/>
          <w:lang w:val="uk-UA"/>
        </w:rPr>
        <w:t xml:space="preserve">] . </w:t>
      </w:r>
    </w:p>
    <w:p w:rsidR="00B63B01" w:rsidRPr="00B63B01" w:rsidRDefault="00B63B01" w:rsidP="00B63B01">
      <w:pPr>
        <w:spacing w:line="240" w:lineRule="auto"/>
        <w:ind w:firstLine="709"/>
        <w:rPr>
          <w:sz w:val="24"/>
          <w:lang w:val="uk-UA" w:eastAsia="ru-RU"/>
        </w:rPr>
      </w:pPr>
      <w:r w:rsidRPr="00B63B01">
        <w:rPr>
          <w:sz w:val="24"/>
          <w:lang w:val="uk-UA" w:eastAsia="ru-RU"/>
        </w:rPr>
        <w:t xml:space="preserve">Однією з  вимог до результатів навчання є досягнення певного освітнього рівня, що може бути визначений через необхідне опанування певних загальних та спеціальних </w:t>
      </w:r>
      <w:proofErr w:type="spellStart"/>
      <w:r w:rsidRPr="00B63B01">
        <w:rPr>
          <w:sz w:val="24"/>
          <w:lang w:val="uk-UA" w:eastAsia="ru-RU"/>
        </w:rPr>
        <w:t>компетентностей</w:t>
      </w:r>
      <w:proofErr w:type="spellEnd"/>
      <w:r w:rsidRPr="00B63B01">
        <w:rPr>
          <w:sz w:val="24"/>
          <w:lang w:val="uk-UA" w:eastAsia="ru-RU"/>
        </w:rPr>
        <w:t>.</w:t>
      </w:r>
    </w:p>
    <w:p w:rsidR="00B63B01" w:rsidRPr="00B63B01" w:rsidRDefault="00B63B01" w:rsidP="00B63B01">
      <w:pPr>
        <w:pStyle w:val="a4"/>
        <w:ind w:firstLine="720"/>
        <w:rPr>
          <w:rFonts w:ascii="Times New Roman" w:hAnsi="Times New Roman"/>
          <w:sz w:val="24"/>
          <w:szCs w:val="24"/>
        </w:rPr>
      </w:pPr>
      <w:r w:rsidRPr="00B63B01">
        <w:rPr>
          <w:rFonts w:ascii="Times New Roman" w:hAnsi="Times New Roman"/>
          <w:i/>
          <w:sz w:val="24"/>
          <w:szCs w:val="24"/>
        </w:rPr>
        <w:t>Компетентність</w:t>
      </w:r>
      <w:r w:rsidRPr="00B63B01">
        <w:rPr>
          <w:rFonts w:ascii="Times New Roman" w:hAnsi="Times New Roman"/>
          <w:sz w:val="24"/>
          <w:szCs w:val="24"/>
        </w:rPr>
        <w:t xml:space="preserve"> – складна інтегрована характеристика особистості, під якою розуміється "сукупність знань, умінь, навичок, а також досвіду, що разом дає змогу ефективно провадити діяльність або виконувати певні функції, забезпечуючи розв’язування проблем і досягнення певних стандартів у галузі професії або виду діяльності" [</w:t>
      </w:r>
      <w:r w:rsidR="004429EE">
        <w:rPr>
          <w:rFonts w:ascii="Times New Roman" w:hAnsi="Times New Roman"/>
          <w:sz w:val="24"/>
          <w:szCs w:val="24"/>
        </w:rPr>
        <w:fldChar w:fldCharType="begin"/>
      </w:r>
      <w:r w:rsidR="002F4527">
        <w:rPr>
          <w:rFonts w:ascii="Times New Roman" w:hAnsi="Times New Roman"/>
          <w:sz w:val="24"/>
          <w:szCs w:val="24"/>
        </w:rPr>
        <w:instrText xml:space="preserve"> REF _Ref157402257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14</w:t>
      </w:r>
      <w:r w:rsidR="004429EE">
        <w:rPr>
          <w:rFonts w:ascii="Times New Roman" w:hAnsi="Times New Roman"/>
          <w:sz w:val="24"/>
          <w:szCs w:val="24"/>
        </w:rPr>
        <w:fldChar w:fldCharType="end"/>
      </w:r>
      <w:r w:rsidRPr="00B63B01">
        <w:rPr>
          <w:rFonts w:ascii="Times New Roman" w:hAnsi="Times New Roman"/>
          <w:sz w:val="24"/>
          <w:szCs w:val="24"/>
        </w:rPr>
        <w:t xml:space="preserve">, с. 18]. </w:t>
      </w:r>
    </w:p>
    <w:p w:rsidR="00B63B01" w:rsidRPr="00B63B01" w:rsidRDefault="00B63B01" w:rsidP="00B63B01">
      <w:pPr>
        <w:pStyle w:val="a4"/>
        <w:ind w:firstLine="720"/>
        <w:rPr>
          <w:rFonts w:ascii="Times New Roman" w:hAnsi="Times New Roman"/>
          <w:sz w:val="24"/>
          <w:szCs w:val="24"/>
        </w:rPr>
      </w:pPr>
      <w:proofErr w:type="spellStart"/>
      <w:r w:rsidRPr="00B63B01">
        <w:rPr>
          <w:rFonts w:ascii="Times New Roman" w:hAnsi="Times New Roman"/>
          <w:sz w:val="24"/>
          <w:szCs w:val="24"/>
        </w:rPr>
        <w:t>Компетентнісний</w:t>
      </w:r>
      <w:proofErr w:type="spellEnd"/>
      <w:r w:rsidRPr="00B63B01">
        <w:rPr>
          <w:rFonts w:ascii="Times New Roman" w:hAnsi="Times New Roman"/>
          <w:sz w:val="24"/>
          <w:szCs w:val="24"/>
        </w:rPr>
        <w:t xml:space="preserve"> підхід до професійної підготовки майбутніх фахівців "підсилює практичну орієнтованість освіти, підкреслює роль досвіду, вмінь практично реалізовувати знання, встановлюючи підпорядкованість знань умінням та акцентує увагу на результатах освіти, розглядаючи їх не як суму засвоєних відомостей, а здатність людини вирішувати життєві й професійні проблеми, діяти в різних проблемних ситуаціях" [</w:t>
      </w:r>
      <w:r w:rsidR="004429EE">
        <w:rPr>
          <w:rFonts w:ascii="Times New Roman" w:hAnsi="Times New Roman"/>
          <w:sz w:val="24"/>
          <w:szCs w:val="24"/>
        </w:rPr>
        <w:fldChar w:fldCharType="begin"/>
      </w:r>
      <w:r w:rsidR="002F4527">
        <w:rPr>
          <w:rFonts w:ascii="Times New Roman" w:hAnsi="Times New Roman"/>
          <w:sz w:val="24"/>
          <w:szCs w:val="24"/>
        </w:rPr>
        <w:instrText xml:space="preserve"> REF _Ref157402185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12</w:t>
      </w:r>
      <w:r w:rsidR="004429EE">
        <w:rPr>
          <w:rFonts w:ascii="Times New Roman" w:hAnsi="Times New Roman"/>
          <w:sz w:val="24"/>
          <w:szCs w:val="24"/>
        </w:rPr>
        <w:fldChar w:fldCharType="end"/>
      </w:r>
      <w:r w:rsidRPr="00B63B01">
        <w:rPr>
          <w:rFonts w:ascii="Times New Roman" w:hAnsi="Times New Roman"/>
          <w:sz w:val="24"/>
          <w:szCs w:val="24"/>
        </w:rPr>
        <w:t xml:space="preserve">, с. 48-49]. </w:t>
      </w:r>
    </w:p>
    <w:p w:rsidR="00B63B01" w:rsidRPr="00B63B01" w:rsidRDefault="00B63B01" w:rsidP="00B63B01">
      <w:pPr>
        <w:pStyle w:val="a4"/>
        <w:ind w:firstLine="720"/>
        <w:rPr>
          <w:rFonts w:ascii="Times New Roman" w:hAnsi="Times New Roman"/>
          <w:sz w:val="24"/>
          <w:szCs w:val="24"/>
        </w:rPr>
      </w:pPr>
      <w:r w:rsidRPr="00B63B01">
        <w:rPr>
          <w:rFonts w:ascii="Times New Roman" w:hAnsi="Times New Roman"/>
          <w:sz w:val="24"/>
          <w:szCs w:val="24"/>
        </w:rPr>
        <w:t xml:space="preserve">Під </w:t>
      </w:r>
      <w:proofErr w:type="spellStart"/>
      <w:r w:rsidRPr="00B63B01">
        <w:rPr>
          <w:rFonts w:ascii="Times New Roman" w:hAnsi="Times New Roman"/>
          <w:sz w:val="24"/>
          <w:szCs w:val="24"/>
        </w:rPr>
        <w:t>компетентнісним</w:t>
      </w:r>
      <w:proofErr w:type="spellEnd"/>
      <w:r w:rsidRPr="00B63B01">
        <w:rPr>
          <w:rFonts w:ascii="Times New Roman" w:hAnsi="Times New Roman"/>
          <w:sz w:val="24"/>
          <w:szCs w:val="24"/>
        </w:rPr>
        <w:t xml:space="preserve"> підходом до проектування нового покоління стандартів вищої професійної освіти В. І. </w:t>
      </w:r>
      <w:proofErr w:type="spellStart"/>
      <w:r w:rsidRPr="00B63B01">
        <w:rPr>
          <w:rFonts w:ascii="Times New Roman" w:hAnsi="Times New Roman"/>
          <w:sz w:val="24"/>
          <w:szCs w:val="24"/>
        </w:rPr>
        <w:t>Байденко</w:t>
      </w:r>
      <w:proofErr w:type="spellEnd"/>
      <w:r w:rsidRPr="00B63B01">
        <w:rPr>
          <w:rFonts w:ascii="Times New Roman" w:hAnsi="Times New Roman"/>
          <w:sz w:val="24"/>
          <w:szCs w:val="24"/>
        </w:rPr>
        <w:t xml:space="preserve"> пропонує розуміти метод моделювання результатів освіти як норм його якості, що, означає формування результатів як ознак готовності студента/випускника продемонструвати відповідні компетентності [</w:t>
      </w:r>
      <w:r w:rsidR="004429EE">
        <w:rPr>
          <w:rFonts w:ascii="Times New Roman" w:hAnsi="Times New Roman"/>
          <w:sz w:val="24"/>
          <w:szCs w:val="24"/>
        </w:rPr>
        <w:fldChar w:fldCharType="begin"/>
      </w:r>
      <w:r w:rsidR="002F4527">
        <w:rPr>
          <w:rFonts w:ascii="Times New Roman" w:hAnsi="Times New Roman"/>
          <w:sz w:val="24"/>
          <w:szCs w:val="24"/>
        </w:rPr>
        <w:instrText xml:space="preserve"> REF _Ref157401843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2</w:t>
      </w:r>
      <w:r w:rsidR="004429EE">
        <w:rPr>
          <w:rFonts w:ascii="Times New Roman" w:hAnsi="Times New Roman"/>
          <w:sz w:val="24"/>
          <w:szCs w:val="24"/>
        </w:rPr>
        <w:fldChar w:fldCharType="end"/>
      </w:r>
      <w:r w:rsidRPr="00B63B01">
        <w:rPr>
          <w:rFonts w:ascii="Times New Roman" w:hAnsi="Times New Roman"/>
          <w:sz w:val="24"/>
          <w:szCs w:val="24"/>
        </w:rPr>
        <w:t>, с. 9]. "</w:t>
      </w:r>
      <w:proofErr w:type="spellStart"/>
      <w:r w:rsidRPr="00B63B01">
        <w:rPr>
          <w:rFonts w:ascii="Times New Roman" w:hAnsi="Times New Roman"/>
          <w:sz w:val="24"/>
          <w:szCs w:val="24"/>
        </w:rPr>
        <w:t>Компетентнісний</w:t>
      </w:r>
      <w:proofErr w:type="spellEnd"/>
      <w:r w:rsidRPr="00B63B01">
        <w:rPr>
          <w:rFonts w:ascii="Times New Roman" w:hAnsi="Times New Roman"/>
          <w:sz w:val="24"/>
          <w:szCs w:val="24"/>
        </w:rPr>
        <w:t xml:space="preserve"> підхід передбачає глибокі системні перетворення, що зачіпають зміст навчання, оцінювання його результатів, освітні технології, зв’язки вищої освіти з іншими рівнями професійної освіти, введення ECTS та застосування Європейської структури кваліфікацій вищої освіти" [</w:t>
      </w:r>
      <w:r w:rsidR="004429EE">
        <w:rPr>
          <w:rFonts w:ascii="Times New Roman" w:hAnsi="Times New Roman"/>
          <w:sz w:val="24"/>
          <w:szCs w:val="24"/>
        </w:rPr>
        <w:fldChar w:fldCharType="begin"/>
      </w:r>
      <w:r w:rsidR="002F4527">
        <w:rPr>
          <w:rFonts w:ascii="Times New Roman" w:hAnsi="Times New Roman"/>
          <w:sz w:val="24"/>
          <w:szCs w:val="24"/>
        </w:rPr>
        <w:instrText xml:space="preserve"> REF _Ref157401843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2</w:t>
      </w:r>
      <w:r w:rsidR="004429EE">
        <w:rPr>
          <w:rFonts w:ascii="Times New Roman" w:hAnsi="Times New Roman"/>
          <w:sz w:val="24"/>
          <w:szCs w:val="24"/>
        </w:rPr>
        <w:fldChar w:fldCharType="end"/>
      </w:r>
      <w:r w:rsidRPr="00B63B01">
        <w:rPr>
          <w:rFonts w:ascii="Times New Roman" w:hAnsi="Times New Roman"/>
          <w:sz w:val="24"/>
          <w:szCs w:val="24"/>
        </w:rPr>
        <w:t>, с. 19].</w:t>
      </w:r>
    </w:p>
    <w:p w:rsidR="00B63B01" w:rsidRPr="00B63B01" w:rsidRDefault="00B63B01" w:rsidP="00B63B01">
      <w:pPr>
        <w:pStyle w:val="a4"/>
        <w:ind w:firstLine="720"/>
        <w:rPr>
          <w:rFonts w:ascii="Times New Roman" w:hAnsi="Times New Roman"/>
          <w:sz w:val="24"/>
          <w:szCs w:val="24"/>
        </w:rPr>
      </w:pPr>
      <w:r w:rsidRPr="00B63B01">
        <w:rPr>
          <w:rFonts w:ascii="Times New Roman" w:hAnsi="Times New Roman"/>
          <w:sz w:val="24"/>
          <w:szCs w:val="24"/>
        </w:rPr>
        <w:lastRenderedPageBreak/>
        <w:t>Компетентність можна трактувати як "добру обізнаність" [</w:t>
      </w:r>
      <w:r w:rsidR="004429EE">
        <w:rPr>
          <w:rFonts w:ascii="Times New Roman" w:hAnsi="Times New Roman"/>
          <w:sz w:val="24"/>
          <w:szCs w:val="24"/>
        </w:rPr>
        <w:fldChar w:fldCharType="begin"/>
      </w:r>
      <w:r w:rsidR="002F4527">
        <w:rPr>
          <w:rFonts w:ascii="Times New Roman" w:hAnsi="Times New Roman"/>
          <w:sz w:val="24"/>
          <w:szCs w:val="24"/>
        </w:rPr>
        <w:instrText xml:space="preserve"> REF Ист_Великийтлумачнийсловниксучасно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3</w:t>
      </w:r>
      <w:r w:rsidR="004429EE">
        <w:rPr>
          <w:rFonts w:ascii="Times New Roman" w:hAnsi="Times New Roman"/>
          <w:sz w:val="24"/>
          <w:szCs w:val="24"/>
        </w:rPr>
        <w:fldChar w:fldCharType="end"/>
      </w:r>
      <w:r w:rsidRPr="00B63B01">
        <w:rPr>
          <w:rFonts w:ascii="Times New Roman" w:hAnsi="Times New Roman"/>
          <w:sz w:val="24"/>
          <w:szCs w:val="24"/>
        </w:rPr>
        <w:t>, с. 445] у певній галузі, що визначається окремими нормами, потребами, запитами щодо підготовленості фахівця, тобто як "вимогу" [</w:t>
      </w:r>
      <w:r w:rsidR="004429EE">
        <w:rPr>
          <w:rFonts w:ascii="Times New Roman" w:hAnsi="Times New Roman"/>
          <w:sz w:val="24"/>
          <w:szCs w:val="24"/>
        </w:rPr>
        <w:fldChar w:fldCharType="begin"/>
      </w:r>
      <w:r w:rsidR="002F4527">
        <w:rPr>
          <w:rFonts w:ascii="Times New Roman" w:hAnsi="Times New Roman"/>
          <w:sz w:val="24"/>
          <w:szCs w:val="24"/>
        </w:rPr>
        <w:instrText xml:space="preserve"> REF Ист_Великийтлумачнийсловниксучасно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3</w:t>
      </w:r>
      <w:r w:rsidR="004429EE">
        <w:rPr>
          <w:rFonts w:ascii="Times New Roman" w:hAnsi="Times New Roman"/>
          <w:sz w:val="24"/>
          <w:szCs w:val="24"/>
        </w:rPr>
        <w:fldChar w:fldCharType="end"/>
      </w:r>
      <w:r w:rsidRPr="00B63B01">
        <w:rPr>
          <w:rFonts w:ascii="Times New Roman" w:hAnsi="Times New Roman"/>
          <w:sz w:val="24"/>
          <w:szCs w:val="24"/>
        </w:rPr>
        <w:t>, с. 101] до змісту та рівня професійної підготовки [</w:t>
      </w:r>
      <w:r w:rsidR="004429EE">
        <w:rPr>
          <w:rFonts w:ascii="Times New Roman" w:hAnsi="Times New Roman"/>
          <w:sz w:val="24"/>
          <w:szCs w:val="24"/>
        </w:rPr>
        <w:fldChar w:fldCharType="begin"/>
      </w:r>
      <w:r w:rsidR="002F4527">
        <w:rPr>
          <w:rFonts w:ascii="Times New Roman" w:hAnsi="Times New Roman"/>
          <w:sz w:val="24"/>
          <w:szCs w:val="24"/>
        </w:rPr>
        <w:instrText xml:space="preserve"> REF _Ref174417696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8</w:t>
      </w:r>
      <w:r w:rsidR="004429EE">
        <w:rPr>
          <w:rFonts w:ascii="Times New Roman" w:hAnsi="Times New Roman"/>
          <w:sz w:val="24"/>
          <w:szCs w:val="24"/>
        </w:rPr>
        <w:fldChar w:fldCharType="end"/>
      </w:r>
      <w:r w:rsidRPr="00B63B01">
        <w:rPr>
          <w:rFonts w:ascii="Times New Roman" w:hAnsi="Times New Roman"/>
          <w:sz w:val="24"/>
          <w:szCs w:val="24"/>
        </w:rPr>
        <w:t>, с. 11].</w:t>
      </w:r>
    </w:p>
    <w:p w:rsidR="00B63B01" w:rsidRPr="00B63B01" w:rsidRDefault="00B63B01" w:rsidP="00B63B01">
      <w:pPr>
        <w:pStyle w:val="a4"/>
        <w:ind w:firstLine="720"/>
        <w:rPr>
          <w:rFonts w:ascii="Times New Roman" w:hAnsi="Times New Roman"/>
          <w:sz w:val="24"/>
          <w:szCs w:val="24"/>
        </w:rPr>
      </w:pPr>
      <w:proofErr w:type="spellStart"/>
      <w:r w:rsidRPr="00B63B01">
        <w:rPr>
          <w:rFonts w:ascii="Times New Roman" w:hAnsi="Times New Roman"/>
          <w:i/>
          <w:sz w:val="24"/>
          <w:szCs w:val="24"/>
        </w:rPr>
        <w:t>Компетентнісний</w:t>
      </w:r>
      <w:proofErr w:type="spellEnd"/>
      <w:r w:rsidRPr="00B63B01">
        <w:rPr>
          <w:rFonts w:ascii="Times New Roman" w:hAnsi="Times New Roman"/>
          <w:i/>
          <w:sz w:val="24"/>
          <w:szCs w:val="24"/>
        </w:rPr>
        <w:t xml:space="preserve"> підхід у підготовці фахівців з інформатики, </w:t>
      </w:r>
      <w:r w:rsidRPr="00B63B01">
        <w:rPr>
          <w:rFonts w:ascii="Times New Roman" w:hAnsi="Times New Roman"/>
          <w:sz w:val="24"/>
          <w:szCs w:val="24"/>
        </w:rPr>
        <w:t>на думку О. М. </w:t>
      </w:r>
      <w:proofErr w:type="spellStart"/>
      <w:r w:rsidRPr="00B63B01">
        <w:rPr>
          <w:rFonts w:ascii="Times New Roman" w:hAnsi="Times New Roman"/>
          <w:sz w:val="24"/>
          <w:szCs w:val="24"/>
        </w:rPr>
        <w:t>Спіріна</w:t>
      </w:r>
      <w:proofErr w:type="spellEnd"/>
      <w:r w:rsidRPr="00B63B01">
        <w:rPr>
          <w:rFonts w:ascii="Times New Roman" w:hAnsi="Times New Roman"/>
          <w:i/>
          <w:sz w:val="24"/>
          <w:szCs w:val="24"/>
        </w:rPr>
        <w:t xml:space="preserve">, </w:t>
      </w:r>
      <w:r w:rsidRPr="00B63B01">
        <w:rPr>
          <w:rFonts w:ascii="Times New Roman" w:hAnsi="Times New Roman"/>
          <w:sz w:val="24"/>
          <w:szCs w:val="24"/>
        </w:rPr>
        <w:t xml:space="preserve">насамперед "вимагає покласти в основу розроблення освітніх стандартів характеристики, що відображають якісні результати освітнього процесу в термінах системи професійних </w:t>
      </w:r>
      <w:proofErr w:type="spellStart"/>
      <w:r w:rsidRPr="00B63B01">
        <w:rPr>
          <w:rFonts w:ascii="Times New Roman" w:hAnsi="Times New Roman"/>
          <w:sz w:val="24"/>
          <w:szCs w:val="24"/>
        </w:rPr>
        <w:t>компетентностей</w:t>
      </w:r>
      <w:proofErr w:type="spellEnd"/>
      <w:r w:rsidRPr="00B63B01">
        <w:rPr>
          <w:rFonts w:ascii="Times New Roman" w:hAnsi="Times New Roman"/>
          <w:sz w:val="24"/>
          <w:szCs w:val="24"/>
        </w:rPr>
        <w:t>" [</w:t>
      </w:r>
      <w:r w:rsidR="004429EE">
        <w:rPr>
          <w:rFonts w:ascii="Times New Roman" w:hAnsi="Times New Roman"/>
          <w:sz w:val="24"/>
          <w:szCs w:val="24"/>
        </w:rPr>
        <w:fldChar w:fldCharType="begin"/>
      </w:r>
      <w:r w:rsidR="002F4527">
        <w:rPr>
          <w:rFonts w:ascii="Times New Roman" w:hAnsi="Times New Roman"/>
          <w:sz w:val="24"/>
          <w:szCs w:val="24"/>
        </w:rPr>
        <w:instrText xml:space="preserve"> REF Ист_СпрнОМТеоретичнтаметодичн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17</w:t>
      </w:r>
      <w:r w:rsidR="004429EE">
        <w:rPr>
          <w:rFonts w:ascii="Times New Roman" w:hAnsi="Times New Roman"/>
          <w:sz w:val="24"/>
          <w:szCs w:val="24"/>
        </w:rPr>
        <w:fldChar w:fldCharType="end"/>
      </w:r>
      <w:r w:rsidRPr="00B63B01">
        <w:rPr>
          <w:rFonts w:ascii="Times New Roman" w:hAnsi="Times New Roman"/>
          <w:sz w:val="24"/>
          <w:szCs w:val="24"/>
        </w:rPr>
        <w:t xml:space="preserve">]. Поряд із цим </w:t>
      </w:r>
      <w:proofErr w:type="spellStart"/>
      <w:r w:rsidRPr="00B63B01">
        <w:rPr>
          <w:rFonts w:ascii="Times New Roman" w:hAnsi="Times New Roman"/>
          <w:i/>
          <w:sz w:val="24"/>
          <w:szCs w:val="24"/>
        </w:rPr>
        <w:t>компетентнісний</w:t>
      </w:r>
      <w:proofErr w:type="spellEnd"/>
      <w:r w:rsidRPr="00B63B01">
        <w:rPr>
          <w:rFonts w:ascii="Times New Roman" w:hAnsi="Times New Roman"/>
          <w:i/>
          <w:sz w:val="24"/>
          <w:szCs w:val="24"/>
        </w:rPr>
        <w:t xml:space="preserve"> підхід у навчанні майбутніх фахівців з інформатики </w:t>
      </w:r>
      <w:r w:rsidRPr="00B63B01">
        <w:rPr>
          <w:rFonts w:ascii="Times New Roman" w:hAnsi="Times New Roman"/>
          <w:sz w:val="24"/>
          <w:szCs w:val="24"/>
        </w:rPr>
        <w:t xml:space="preserve">має передбачати формування в студентів та набуття ними відповідних </w:t>
      </w:r>
      <w:proofErr w:type="spellStart"/>
      <w:r w:rsidRPr="00B63B01">
        <w:rPr>
          <w:rFonts w:ascii="Times New Roman" w:hAnsi="Times New Roman"/>
          <w:sz w:val="24"/>
          <w:szCs w:val="24"/>
        </w:rPr>
        <w:t>компетентностей</w:t>
      </w:r>
      <w:proofErr w:type="spellEnd"/>
      <w:r w:rsidRPr="00B63B01">
        <w:rPr>
          <w:rFonts w:ascii="Times New Roman" w:hAnsi="Times New Roman"/>
          <w:sz w:val="24"/>
          <w:szCs w:val="24"/>
        </w:rPr>
        <w:t xml:space="preserve"> з основ інформатики.</w:t>
      </w:r>
    </w:p>
    <w:p w:rsidR="00B63B01" w:rsidRPr="00B63B01" w:rsidRDefault="00B63B01" w:rsidP="00B63B01">
      <w:pPr>
        <w:spacing w:line="240" w:lineRule="auto"/>
        <w:ind w:firstLine="709"/>
        <w:rPr>
          <w:sz w:val="24"/>
          <w:lang w:val="uk-UA"/>
        </w:rPr>
      </w:pPr>
      <w:r w:rsidRPr="00B63B01">
        <w:rPr>
          <w:sz w:val="24"/>
          <w:lang w:val="uk-UA"/>
        </w:rPr>
        <w:t>Проблему формування знань, умінь і навичок фахівців з інформатики досліджували Н. Р. Балик, В. Ю. Биков, Л. В. </w:t>
      </w:r>
      <w:proofErr w:type="spellStart"/>
      <w:r w:rsidRPr="00B63B01">
        <w:rPr>
          <w:sz w:val="24"/>
          <w:lang w:val="uk-UA"/>
        </w:rPr>
        <w:t>Брескіна</w:t>
      </w:r>
      <w:proofErr w:type="spellEnd"/>
      <w:r w:rsidRPr="00B63B01">
        <w:rPr>
          <w:sz w:val="24"/>
          <w:lang w:val="uk-UA"/>
        </w:rPr>
        <w:t>, Ю. В. </w:t>
      </w:r>
      <w:proofErr w:type="spellStart"/>
      <w:r w:rsidRPr="00B63B01">
        <w:rPr>
          <w:sz w:val="24"/>
          <w:lang w:val="uk-UA"/>
        </w:rPr>
        <w:t>Горошко</w:t>
      </w:r>
      <w:proofErr w:type="spellEnd"/>
      <w:r w:rsidRPr="00B63B01">
        <w:rPr>
          <w:sz w:val="24"/>
          <w:lang w:val="uk-UA"/>
        </w:rPr>
        <w:t>, М. І. </w:t>
      </w:r>
      <w:proofErr w:type="spellStart"/>
      <w:r w:rsidRPr="00B63B01">
        <w:rPr>
          <w:sz w:val="24"/>
          <w:lang w:val="uk-UA"/>
        </w:rPr>
        <w:t>Жалдак</w:t>
      </w:r>
      <w:proofErr w:type="spellEnd"/>
      <w:r w:rsidRPr="00B63B01">
        <w:rPr>
          <w:sz w:val="24"/>
          <w:lang w:val="uk-UA"/>
        </w:rPr>
        <w:t>, М. П. </w:t>
      </w:r>
      <w:proofErr w:type="spellStart"/>
      <w:r w:rsidRPr="00B63B01">
        <w:rPr>
          <w:sz w:val="24"/>
          <w:lang w:val="uk-UA"/>
        </w:rPr>
        <w:t>Лапчик</w:t>
      </w:r>
      <w:proofErr w:type="spellEnd"/>
      <w:r w:rsidRPr="00B63B01">
        <w:rPr>
          <w:sz w:val="24"/>
          <w:lang w:val="uk-UA"/>
        </w:rPr>
        <w:t>, С. М. Прийма, С. А. </w:t>
      </w:r>
      <w:proofErr w:type="spellStart"/>
      <w:r w:rsidRPr="00B63B01">
        <w:rPr>
          <w:sz w:val="24"/>
          <w:lang w:val="uk-UA"/>
        </w:rPr>
        <w:t>Раков</w:t>
      </w:r>
      <w:proofErr w:type="spellEnd"/>
      <w:r w:rsidRPr="00B63B01">
        <w:rPr>
          <w:sz w:val="24"/>
          <w:lang w:val="uk-UA"/>
        </w:rPr>
        <w:t>, Ю. С. </w:t>
      </w:r>
      <w:proofErr w:type="spellStart"/>
      <w:r w:rsidRPr="00B63B01">
        <w:rPr>
          <w:sz w:val="24"/>
          <w:lang w:val="uk-UA"/>
        </w:rPr>
        <w:t>Рамський</w:t>
      </w:r>
      <w:proofErr w:type="spellEnd"/>
      <w:r w:rsidRPr="00B63B01">
        <w:rPr>
          <w:sz w:val="24"/>
          <w:lang w:val="uk-UA"/>
        </w:rPr>
        <w:t xml:space="preserve">, С.О. </w:t>
      </w:r>
      <w:proofErr w:type="spellStart"/>
      <w:r w:rsidRPr="00B63B01">
        <w:rPr>
          <w:sz w:val="24"/>
          <w:lang w:val="uk-UA"/>
        </w:rPr>
        <w:t>Семеріков</w:t>
      </w:r>
      <w:proofErr w:type="spellEnd"/>
      <w:r w:rsidRPr="00B63B01">
        <w:rPr>
          <w:sz w:val="24"/>
          <w:lang w:val="uk-UA"/>
        </w:rPr>
        <w:t>, Т. В. Тихонова, Ю. В. </w:t>
      </w:r>
      <w:proofErr w:type="spellStart"/>
      <w:r w:rsidRPr="00B63B01">
        <w:rPr>
          <w:sz w:val="24"/>
          <w:lang w:val="uk-UA"/>
        </w:rPr>
        <w:t>Триус</w:t>
      </w:r>
      <w:proofErr w:type="spellEnd"/>
      <w:r w:rsidRPr="00B63B01">
        <w:rPr>
          <w:sz w:val="24"/>
          <w:lang w:val="uk-UA"/>
        </w:rPr>
        <w:t>, Г. Ю. </w:t>
      </w:r>
      <w:proofErr w:type="spellStart"/>
      <w:r w:rsidRPr="00B63B01">
        <w:rPr>
          <w:sz w:val="24"/>
          <w:lang w:val="uk-UA"/>
        </w:rPr>
        <w:t>Цибко</w:t>
      </w:r>
      <w:proofErr w:type="spellEnd"/>
      <w:r w:rsidRPr="00B63B01">
        <w:rPr>
          <w:sz w:val="24"/>
          <w:lang w:val="uk-UA"/>
        </w:rPr>
        <w:t xml:space="preserve"> та ін. Вагомим внеском у вирішення цієї проблеми є дисертаційна робота Н. В. Морзе, де обґрунтовано та визначено один із головних компонентів професійних </w:t>
      </w:r>
      <w:proofErr w:type="spellStart"/>
      <w:r w:rsidRPr="00B63B01">
        <w:rPr>
          <w:sz w:val="24"/>
          <w:lang w:val="uk-UA"/>
        </w:rPr>
        <w:t>компетентностей</w:t>
      </w:r>
      <w:proofErr w:type="spellEnd"/>
      <w:r w:rsidRPr="00B63B01">
        <w:rPr>
          <w:sz w:val="24"/>
          <w:lang w:val="uk-UA"/>
        </w:rPr>
        <w:t xml:space="preserve"> вчителя інформатики – методичні вміння.</w:t>
      </w:r>
    </w:p>
    <w:p w:rsidR="00B63B01" w:rsidRPr="00B63B01" w:rsidRDefault="00B63B01" w:rsidP="00B63B01">
      <w:pPr>
        <w:spacing w:line="240" w:lineRule="auto"/>
        <w:ind w:firstLine="709"/>
        <w:rPr>
          <w:sz w:val="24"/>
          <w:lang w:val="uk-UA"/>
        </w:rPr>
      </w:pPr>
      <w:r w:rsidRPr="00B63B01">
        <w:rPr>
          <w:sz w:val="24"/>
          <w:lang w:val="uk-UA"/>
        </w:rPr>
        <w:t xml:space="preserve"> Аналізуючи сутність поняття компетентність, Т. П. </w:t>
      </w:r>
      <w:proofErr w:type="spellStart"/>
      <w:r w:rsidRPr="00B63B01">
        <w:rPr>
          <w:sz w:val="24"/>
          <w:lang w:val="uk-UA"/>
        </w:rPr>
        <w:t>Кобильник</w:t>
      </w:r>
      <w:proofErr w:type="spellEnd"/>
      <w:r w:rsidRPr="00B63B01">
        <w:rPr>
          <w:sz w:val="24"/>
          <w:lang w:val="uk-UA"/>
        </w:rPr>
        <w:t xml:space="preserve"> робить висновок, що компетентність – це обізнаність, норма освітньої підготовки школяра чи студента [</w:t>
      </w:r>
      <w:r w:rsidR="004429EE">
        <w:rPr>
          <w:sz w:val="24"/>
          <w:lang w:val="uk-UA"/>
        </w:rPr>
        <w:fldChar w:fldCharType="begin"/>
      </w:r>
      <w:r w:rsidR="002F4527">
        <w:rPr>
          <w:sz w:val="24"/>
          <w:lang w:val="uk-UA"/>
        </w:rPr>
        <w:instrText xml:space="preserve"> REF Ист_КобильникТПМетодичнасистемана769 \r \h </w:instrText>
      </w:r>
      <w:r w:rsidR="004429EE">
        <w:rPr>
          <w:sz w:val="24"/>
          <w:lang w:val="uk-UA"/>
        </w:rPr>
      </w:r>
      <w:r w:rsidR="004429EE">
        <w:rPr>
          <w:sz w:val="24"/>
          <w:lang w:val="uk-UA"/>
        </w:rPr>
        <w:fldChar w:fldCharType="separate"/>
      </w:r>
      <w:r w:rsidR="009A322C">
        <w:rPr>
          <w:sz w:val="24"/>
          <w:lang w:val="uk-UA"/>
        </w:rPr>
        <w:t>6</w:t>
      </w:r>
      <w:r w:rsidR="004429EE">
        <w:rPr>
          <w:sz w:val="24"/>
          <w:lang w:val="uk-UA"/>
        </w:rPr>
        <w:fldChar w:fldCharType="end"/>
      </w:r>
      <w:r w:rsidRPr="00B63B01">
        <w:rPr>
          <w:sz w:val="24"/>
          <w:lang w:val="uk-UA"/>
        </w:rPr>
        <w:t xml:space="preserve">]. Відзначається роль ключових </w:t>
      </w:r>
      <w:proofErr w:type="spellStart"/>
      <w:r w:rsidRPr="00B63B01">
        <w:rPr>
          <w:sz w:val="24"/>
          <w:lang w:val="uk-UA"/>
        </w:rPr>
        <w:t>компетентностей</w:t>
      </w:r>
      <w:proofErr w:type="spellEnd"/>
      <w:r w:rsidRPr="00B63B01">
        <w:rPr>
          <w:sz w:val="24"/>
          <w:lang w:val="uk-UA"/>
        </w:rPr>
        <w:t>, загальних для всіх професій та спеціальностей, універсальних у різних ситуаціях. Можна зробити висновок, що компетентність виступає як інтегративне поняття, що характеризує людину як суб’єкта, який реалізує в практичній діяльності компетентності, якими володіє.</w:t>
      </w:r>
    </w:p>
    <w:p w:rsidR="00B63B01" w:rsidRPr="00B63B01" w:rsidRDefault="00B63B01" w:rsidP="00B63B01">
      <w:pPr>
        <w:pStyle w:val="Body"/>
        <w:spacing w:line="240" w:lineRule="auto"/>
        <w:rPr>
          <w:bCs w:val="0"/>
          <w:sz w:val="24"/>
          <w:szCs w:val="24"/>
        </w:rPr>
      </w:pPr>
      <w:r w:rsidRPr="00B63B01">
        <w:rPr>
          <w:bCs w:val="0"/>
          <w:sz w:val="24"/>
          <w:szCs w:val="24"/>
        </w:rPr>
        <w:t xml:space="preserve">Система </w:t>
      </w:r>
      <w:proofErr w:type="spellStart"/>
      <w:r w:rsidRPr="00B63B01">
        <w:rPr>
          <w:bCs w:val="0"/>
          <w:sz w:val="24"/>
          <w:szCs w:val="24"/>
        </w:rPr>
        <w:t>компетентностей</w:t>
      </w:r>
      <w:proofErr w:type="spellEnd"/>
      <w:r w:rsidRPr="00B63B01">
        <w:rPr>
          <w:bCs w:val="0"/>
          <w:sz w:val="24"/>
          <w:szCs w:val="24"/>
        </w:rPr>
        <w:t xml:space="preserve"> в освіті має ієрархічну структуру, рівні якої складають: </w:t>
      </w:r>
    </w:p>
    <w:p w:rsidR="00B63B01" w:rsidRPr="00B63B01" w:rsidRDefault="00B63B01" w:rsidP="00B63B01">
      <w:pPr>
        <w:pStyle w:val="Body"/>
        <w:numPr>
          <w:ilvl w:val="0"/>
          <w:numId w:val="2"/>
        </w:numPr>
        <w:tabs>
          <w:tab w:val="clear" w:pos="720"/>
          <w:tab w:val="left" w:pos="540"/>
        </w:tabs>
        <w:spacing w:line="240" w:lineRule="auto"/>
        <w:ind w:left="540" w:hanging="540"/>
        <w:rPr>
          <w:bCs w:val="0"/>
          <w:spacing w:val="2"/>
          <w:sz w:val="24"/>
          <w:szCs w:val="24"/>
          <w:lang w:eastAsia="uk-UA"/>
        </w:rPr>
      </w:pPr>
      <w:r w:rsidRPr="00B63B01">
        <w:rPr>
          <w:bCs w:val="0"/>
          <w:spacing w:val="2"/>
          <w:sz w:val="24"/>
          <w:szCs w:val="24"/>
          <w:lang w:eastAsia="uk-UA"/>
        </w:rPr>
        <w:t>ключові компетентності (</w:t>
      </w:r>
      <w:proofErr w:type="spellStart"/>
      <w:r w:rsidRPr="00B63B01">
        <w:rPr>
          <w:bCs w:val="0"/>
          <w:spacing w:val="2"/>
          <w:sz w:val="24"/>
          <w:szCs w:val="24"/>
          <w:lang w:eastAsia="uk-UA"/>
        </w:rPr>
        <w:t>міжпредметні</w:t>
      </w:r>
      <w:proofErr w:type="spellEnd"/>
      <w:r w:rsidRPr="00B63B01">
        <w:rPr>
          <w:bCs w:val="0"/>
          <w:spacing w:val="2"/>
          <w:sz w:val="24"/>
          <w:szCs w:val="24"/>
          <w:lang w:eastAsia="uk-UA"/>
        </w:rPr>
        <w:t xml:space="preserve"> та </w:t>
      </w:r>
      <w:proofErr w:type="spellStart"/>
      <w:r w:rsidRPr="00B63B01">
        <w:rPr>
          <w:bCs w:val="0"/>
          <w:spacing w:val="2"/>
          <w:sz w:val="24"/>
          <w:szCs w:val="24"/>
          <w:lang w:eastAsia="uk-UA"/>
        </w:rPr>
        <w:t>надпредметні</w:t>
      </w:r>
      <w:proofErr w:type="spellEnd"/>
      <w:r w:rsidRPr="00B63B01">
        <w:rPr>
          <w:bCs w:val="0"/>
          <w:spacing w:val="2"/>
          <w:sz w:val="24"/>
          <w:szCs w:val="24"/>
          <w:lang w:eastAsia="uk-UA"/>
        </w:rPr>
        <w:t xml:space="preserve"> компетентності), що є основою здатності людини здійснювати складні </w:t>
      </w:r>
      <w:proofErr w:type="spellStart"/>
      <w:r w:rsidRPr="00B63B01">
        <w:rPr>
          <w:bCs w:val="0"/>
          <w:spacing w:val="2"/>
          <w:sz w:val="24"/>
          <w:szCs w:val="24"/>
          <w:lang w:eastAsia="uk-UA"/>
        </w:rPr>
        <w:t>поліфункціональні</w:t>
      </w:r>
      <w:proofErr w:type="spellEnd"/>
      <w:r w:rsidRPr="00B63B01">
        <w:rPr>
          <w:bCs w:val="0"/>
          <w:spacing w:val="2"/>
          <w:sz w:val="24"/>
          <w:szCs w:val="24"/>
          <w:lang w:eastAsia="uk-UA"/>
        </w:rPr>
        <w:t xml:space="preserve">, </w:t>
      </w:r>
      <w:proofErr w:type="spellStart"/>
      <w:r w:rsidRPr="00B63B01">
        <w:rPr>
          <w:bCs w:val="0"/>
          <w:spacing w:val="2"/>
          <w:sz w:val="24"/>
          <w:szCs w:val="24"/>
          <w:lang w:eastAsia="uk-UA"/>
        </w:rPr>
        <w:t>поліпредметні</w:t>
      </w:r>
      <w:proofErr w:type="spellEnd"/>
      <w:r w:rsidRPr="00B63B01">
        <w:rPr>
          <w:bCs w:val="0"/>
          <w:spacing w:val="2"/>
          <w:sz w:val="24"/>
          <w:szCs w:val="24"/>
          <w:lang w:eastAsia="uk-UA"/>
        </w:rPr>
        <w:t xml:space="preserve">, </w:t>
      </w:r>
      <w:proofErr w:type="spellStart"/>
      <w:r w:rsidRPr="00B63B01">
        <w:rPr>
          <w:bCs w:val="0"/>
          <w:spacing w:val="2"/>
          <w:sz w:val="24"/>
          <w:szCs w:val="24"/>
          <w:lang w:eastAsia="uk-UA"/>
        </w:rPr>
        <w:t>культурнодоцільні</w:t>
      </w:r>
      <w:proofErr w:type="spellEnd"/>
      <w:r w:rsidRPr="00B63B01">
        <w:rPr>
          <w:bCs w:val="0"/>
          <w:spacing w:val="2"/>
          <w:sz w:val="24"/>
          <w:szCs w:val="24"/>
          <w:lang w:eastAsia="uk-UA"/>
        </w:rPr>
        <w:t xml:space="preserve"> види діяльності, ефективно розв’язувати актуальні індивідуальні та соціальні проблеми;</w:t>
      </w:r>
    </w:p>
    <w:p w:rsidR="00B63B01" w:rsidRPr="00B63B01" w:rsidRDefault="00B63B01" w:rsidP="00B63B01">
      <w:pPr>
        <w:pStyle w:val="Body"/>
        <w:numPr>
          <w:ilvl w:val="0"/>
          <w:numId w:val="2"/>
        </w:numPr>
        <w:tabs>
          <w:tab w:val="clear" w:pos="720"/>
          <w:tab w:val="left" w:pos="540"/>
        </w:tabs>
        <w:spacing w:line="240" w:lineRule="auto"/>
        <w:ind w:left="540" w:hanging="540"/>
        <w:rPr>
          <w:bCs w:val="0"/>
          <w:spacing w:val="2"/>
          <w:sz w:val="24"/>
          <w:szCs w:val="24"/>
          <w:lang w:eastAsia="uk-UA"/>
        </w:rPr>
      </w:pPr>
      <w:proofErr w:type="spellStart"/>
      <w:r w:rsidRPr="00B63B01">
        <w:rPr>
          <w:bCs w:val="0"/>
          <w:spacing w:val="2"/>
          <w:sz w:val="24"/>
          <w:szCs w:val="24"/>
          <w:lang w:eastAsia="uk-UA"/>
        </w:rPr>
        <w:t>загально-галузеві</w:t>
      </w:r>
      <w:proofErr w:type="spellEnd"/>
      <w:r w:rsidRPr="00B63B01">
        <w:rPr>
          <w:bCs w:val="0"/>
          <w:spacing w:val="2"/>
          <w:sz w:val="24"/>
          <w:szCs w:val="24"/>
          <w:lang w:eastAsia="uk-UA"/>
        </w:rPr>
        <w:t xml:space="preserve"> компетентності – компетентності, що формуються в учня, студента впродовж освоєння змісту тієї чи іншої освітньої галузі у всіх класах середньої школи або під час навчання у ВНЗ і відображаються у розумінні того місця, яке відповідна галузь займає у суспільному житті і виробництві, а також вміння застосовувати їх на практиці у рамках </w:t>
      </w:r>
      <w:proofErr w:type="spellStart"/>
      <w:r w:rsidRPr="00B63B01">
        <w:rPr>
          <w:bCs w:val="0"/>
          <w:spacing w:val="2"/>
          <w:sz w:val="24"/>
          <w:szCs w:val="24"/>
          <w:lang w:eastAsia="uk-UA"/>
        </w:rPr>
        <w:t>культурнодоцільної</w:t>
      </w:r>
      <w:proofErr w:type="spellEnd"/>
      <w:r w:rsidRPr="00B63B01">
        <w:rPr>
          <w:bCs w:val="0"/>
          <w:spacing w:val="2"/>
          <w:sz w:val="24"/>
          <w:szCs w:val="24"/>
          <w:lang w:eastAsia="uk-UA"/>
        </w:rPr>
        <w:t xml:space="preserve"> діяльності для розв’язування індивідуальних та соціальних проблем;</w:t>
      </w:r>
    </w:p>
    <w:p w:rsidR="00B63B01" w:rsidRPr="00B63B01" w:rsidRDefault="00B63B01" w:rsidP="00B63B01">
      <w:pPr>
        <w:pStyle w:val="Body"/>
        <w:numPr>
          <w:ilvl w:val="0"/>
          <w:numId w:val="2"/>
        </w:numPr>
        <w:tabs>
          <w:tab w:val="clear" w:pos="720"/>
          <w:tab w:val="left" w:pos="540"/>
        </w:tabs>
        <w:spacing w:line="240" w:lineRule="auto"/>
        <w:ind w:left="540" w:hanging="540"/>
        <w:rPr>
          <w:sz w:val="24"/>
          <w:szCs w:val="24"/>
        </w:rPr>
      </w:pPr>
      <w:r w:rsidRPr="00B63B01">
        <w:rPr>
          <w:bCs w:val="0"/>
          <w:spacing w:val="2"/>
          <w:sz w:val="24"/>
          <w:szCs w:val="24"/>
          <w:lang w:eastAsia="uk-UA"/>
        </w:rPr>
        <w:t xml:space="preserve">предметні компетентності – складова </w:t>
      </w:r>
      <w:proofErr w:type="spellStart"/>
      <w:r w:rsidRPr="00B63B01">
        <w:rPr>
          <w:bCs w:val="0"/>
          <w:spacing w:val="2"/>
          <w:sz w:val="24"/>
          <w:szCs w:val="24"/>
          <w:lang w:eastAsia="uk-UA"/>
        </w:rPr>
        <w:t>загально–галузевих</w:t>
      </w:r>
      <w:proofErr w:type="spellEnd"/>
      <w:r w:rsidRPr="00B63B01">
        <w:rPr>
          <w:bCs w:val="0"/>
          <w:spacing w:val="2"/>
          <w:sz w:val="24"/>
          <w:szCs w:val="24"/>
          <w:lang w:eastAsia="uk-UA"/>
        </w:rPr>
        <w:t xml:space="preserve"> </w:t>
      </w:r>
      <w:proofErr w:type="spellStart"/>
      <w:r w:rsidRPr="00B63B01">
        <w:rPr>
          <w:bCs w:val="0"/>
          <w:spacing w:val="2"/>
          <w:sz w:val="24"/>
          <w:szCs w:val="24"/>
          <w:lang w:eastAsia="uk-UA"/>
        </w:rPr>
        <w:t>компетентностей</w:t>
      </w:r>
      <w:proofErr w:type="spellEnd"/>
      <w:r w:rsidRPr="00B63B01">
        <w:rPr>
          <w:bCs w:val="0"/>
          <w:spacing w:val="2"/>
          <w:sz w:val="24"/>
          <w:szCs w:val="24"/>
          <w:lang w:eastAsia="uk-UA"/>
        </w:rPr>
        <w:t xml:space="preserve">, яка стосується конкретного предмету; ті, що їх набуває учень (студент) при вивченні певного предмета протягом конкретного навчального року або ступеня навчання </w:t>
      </w:r>
      <w:r w:rsidRPr="00B63B01">
        <w:rPr>
          <w:bCs w:val="0"/>
          <w:sz w:val="24"/>
          <w:szCs w:val="24"/>
        </w:rPr>
        <w:t>[</w:t>
      </w:r>
      <w:r w:rsidR="004429EE">
        <w:rPr>
          <w:bCs w:val="0"/>
          <w:sz w:val="24"/>
          <w:szCs w:val="24"/>
        </w:rPr>
        <w:fldChar w:fldCharType="begin"/>
      </w:r>
      <w:r w:rsidR="002F4527">
        <w:rPr>
          <w:bCs w:val="0"/>
          <w:sz w:val="24"/>
          <w:szCs w:val="24"/>
        </w:rPr>
        <w:instrText xml:space="preserve"> REF Ист_Компетентнснаосвтавдтеорд \r \h </w:instrText>
      </w:r>
      <w:r w:rsidR="004429EE">
        <w:rPr>
          <w:bCs w:val="0"/>
          <w:sz w:val="24"/>
          <w:szCs w:val="24"/>
        </w:rPr>
      </w:r>
      <w:r w:rsidR="004429EE">
        <w:rPr>
          <w:bCs w:val="0"/>
          <w:sz w:val="24"/>
          <w:szCs w:val="24"/>
        </w:rPr>
        <w:fldChar w:fldCharType="separate"/>
      </w:r>
      <w:r w:rsidR="009A322C">
        <w:rPr>
          <w:bCs w:val="0"/>
          <w:sz w:val="24"/>
          <w:szCs w:val="24"/>
        </w:rPr>
        <w:t>9</w:t>
      </w:r>
      <w:r w:rsidR="004429EE">
        <w:rPr>
          <w:bCs w:val="0"/>
          <w:sz w:val="24"/>
          <w:szCs w:val="24"/>
        </w:rPr>
        <w:fldChar w:fldCharType="end"/>
      </w:r>
      <w:r w:rsidRPr="00B63B01">
        <w:rPr>
          <w:bCs w:val="0"/>
          <w:sz w:val="24"/>
          <w:szCs w:val="24"/>
        </w:rPr>
        <w:t>]</w:t>
      </w:r>
      <w:r w:rsidRPr="00B63B01">
        <w:rPr>
          <w:sz w:val="24"/>
          <w:szCs w:val="24"/>
        </w:rPr>
        <w:t>.</w:t>
      </w:r>
    </w:p>
    <w:p w:rsidR="00B63B01" w:rsidRPr="00B63B01" w:rsidRDefault="00B63B01" w:rsidP="00B63B01">
      <w:pPr>
        <w:spacing w:line="240" w:lineRule="auto"/>
        <w:ind w:firstLine="709"/>
        <w:rPr>
          <w:sz w:val="24"/>
          <w:lang w:val="uk-UA"/>
        </w:rPr>
      </w:pPr>
      <w:proofErr w:type="spellStart"/>
      <w:r w:rsidRPr="00B63B01">
        <w:rPr>
          <w:sz w:val="24"/>
          <w:lang w:val="uk-UA"/>
        </w:rPr>
        <w:t>Компетентністний</w:t>
      </w:r>
      <w:proofErr w:type="spellEnd"/>
      <w:r w:rsidRPr="00B63B01">
        <w:rPr>
          <w:sz w:val="24"/>
          <w:lang w:val="uk-UA"/>
        </w:rPr>
        <w:t xml:space="preserve"> підхід до підготовки фахівців у ВНЗ полягає у формуванні та розвитку у студентів набору ключових, </w:t>
      </w:r>
      <w:proofErr w:type="spellStart"/>
      <w:r w:rsidRPr="00B63B01">
        <w:rPr>
          <w:sz w:val="24"/>
          <w:lang w:val="uk-UA"/>
        </w:rPr>
        <w:t>загально-галузевих</w:t>
      </w:r>
      <w:proofErr w:type="spellEnd"/>
      <w:r w:rsidRPr="00B63B01">
        <w:rPr>
          <w:sz w:val="24"/>
          <w:lang w:val="uk-UA"/>
        </w:rPr>
        <w:t xml:space="preserve"> та предметних </w:t>
      </w:r>
      <w:proofErr w:type="spellStart"/>
      <w:r w:rsidRPr="00B63B01">
        <w:rPr>
          <w:sz w:val="24"/>
          <w:lang w:val="uk-UA"/>
        </w:rPr>
        <w:t>компетентностей</w:t>
      </w:r>
      <w:proofErr w:type="spellEnd"/>
      <w:r w:rsidRPr="00B63B01">
        <w:rPr>
          <w:sz w:val="24"/>
          <w:lang w:val="uk-UA"/>
        </w:rPr>
        <w:t xml:space="preserve">, через які визначається його успішна адаптація в суспільстві. </w:t>
      </w:r>
    </w:p>
    <w:p w:rsidR="00B63B01" w:rsidRPr="00B63B01" w:rsidRDefault="00B63B01" w:rsidP="00B63B01">
      <w:pPr>
        <w:pStyle w:val="a4"/>
        <w:ind w:firstLine="720"/>
        <w:rPr>
          <w:rFonts w:ascii="Times New Roman" w:hAnsi="Times New Roman"/>
          <w:sz w:val="24"/>
          <w:szCs w:val="24"/>
        </w:rPr>
      </w:pPr>
      <w:r w:rsidRPr="00B63B01">
        <w:rPr>
          <w:rFonts w:ascii="Times New Roman" w:hAnsi="Times New Roman"/>
          <w:sz w:val="24"/>
          <w:szCs w:val="24"/>
        </w:rPr>
        <w:t xml:space="preserve">Для визначення загальної структури системи професійних </w:t>
      </w:r>
      <w:proofErr w:type="spellStart"/>
      <w:r w:rsidRPr="00B63B01">
        <w:rPr>
          <w:rFonts w:ascii="Times New Roman" w:hAnsi="Times New Roman"/>
          <w:sz w:val="24"/>
          <w:szCs w:val="24"/>
        </w:rPr>
        <w:t>компетентностей</w:t>
      </w:r>
      <w:proofErr w:type="spellEnd"/>
      <w:r w:rsidRPr="00B63B01">
        <w:rPr>
          <w:rFonts w:ascii="Times New Roman" w:hAnsi="Times New Roman"/>
          <w:sz w:val="24"/>
          <w:szCs w:val="24"/>
        </w:rPr>
        <w:t xml:space="preserve"> </w:t>
      </w:r>
      <w:proofErr w:type="spellStart"/>
      <w:r w:rsidRPr="00B63B01">
        <w:rPr>
          <w:rFonts w:ascii="Times New Roman" w:hAnsi="Times New Roman"/>
          <w:sz w:val="24"/>
          <w:szCs w:val="24"/>
        </w:rPr>
        <w:t>фахівцв</w:t>
      </w:r>
      <w:proofErr w:type="spellEnd"/>
      <w:r w:rsidRPr="00B63B01">
        <w:rPr>
          <w:rFonts w:ascii="Times New Roman" w:hAnsi="Times New Roman"/>
          <w:sz w:val="24"/>
          <w:szCs w:val="24"/>
        </w:rPr>
        <w:t xml:space="preserve"> з інформатики та їх класифікації врахуємо, що більшість дослідників, аналізуючи категорію "компетентність", виокремлюють два типи навчальних результатів: загальна компетентність, спеціальна або предметна компетентність. Обом типам повинно відводитись належне місце у програмі курсу і вони повинні бути певним чином перевірені після його завершення [</w:t>
      </w:r>
      <w:r w:rsidR="004429EE">
        <w:rPr>
          <w:rFonts w:ascii="Times New Roman" w:hAnsi="Times New Roman"/>
          <w:sz w:val="24"/>
          <w:szCs w:val="24"/>
        </w:rPr>
        <w:fldChar w:fldCharType="begin"/>
      </w:r>
      <w:r w:rsidR="009A322C">
        <w:rPr>
          <w:rFonts w:ascii="Times New Roman" w:hAnsi="Times New Roman"/>
          <w:sz w:val="24"/>
          <w:szCs w:val="24"/>
        </w:rPr>
        <w:instrText xml:space="preserve"> REF _Ref157358329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13</w:t>
      </w:r>
      <w:r w:rsidR="004429EE">
        <w:rPr>
          <w:rFonts w:ascii="Times New Roman" w:hAnsi="Times New Roman"/>
          <w:sz w:val="24"/>
          <w:szCs w:val="24"/>
        </w:rPr>
        <w:fldChar w:fldCharType="end"/>
      </w:r>
      <w:r w:rsidRPr="00B63B01">
        <w:rPr>
          <w:rFonts w:ascii="Times New Roman" w:hAnsi="Times New Roman"/>
          <w:sz w:val="24"/>
          <w:szCs w:val="24"/>
        </w:rPr>
        <w:t>, с. 64].</w:t>
      </w:r>
    </w:p>
    <w:p w:rsidR="00B63B01" w:rsidRPr="00B63B01" w:rsidRDefault="00B63B01" w:rsidP="00B63B01">
      <w:pPr>
        <w:pStyle w:val="a4"/>
        <w:rPr>
          <w:rFonts w:ascii="Times New Roman" w:hAnsi="Times New Roman"/>
          <w:sz w:val="24"/>
          <w:szCs w:val="24"/>
        </w:rPr>
      </w:pPr>
      <w:bookmarkStart w:id="1" w:name="Загл_структура_компетенцій"/>
      <w:r w:rsidRPr="00B63B01">
        <w:rPr>
          <w:rFonts w:ascii="Times New Roman" w:hAnsi="Times New Roman"/>
          <w:sz w:val="24"/>
          <w:szCs w:val="24"/>
        </w:rPr>
        <w:t xml:space="preserve">Загальна структура </w:t>
      </w:r>
      <w:bookmarkEnd w:id="1"/>
      <w:r w:rsidRPr="00B63B01">
        <w:rPr>
          <w:rFonts w:ascii="Times New Roman" w:hAnsi="Times New Roman"/>
          <w:sz w:val="24"/>
          <w:szCs w:val="24"/>
        </w:rPr>
        <w:t xml:space="preserve"> системи </w:t>
      </w:r>
      <w:proofErr w:type="spellStart"/>
      <w:r w:rsidRPr="00B63B01">
        <w:rPr>
          <w:rFonts w:ascii="Times New Roman" w:hAnsi="Times New Roman"/>
          <w:sz w:val="24"/>
          <w:szCs w:val="24"/>
        </w:rPr>
        <w:t>компетентностей</w:t>
      </w:r>
      <w:proofErr w:type="spellEnd"/>
      <w:r w:rsidRPr="00B63B01">
        <w:rPr>
          <w:rFonts w:ascii="Times New Roman" w:hAnsi="Times New Roman"/>
          <w:sz w:val="24"/>
          <w:szCs w:val="24"/>
        </w:rPr>
        <w:t xml:space="preserve"> фахівців з інформатики й орієнтовна їх класифікація здійснена О. М. </w:t>
      </w:r>
      <w:proofErr w:type="spellStart"/>
      <w:r w:rsidRPr="00B63B01">
        <w:rPr>
          <w:rFonts w:ascii="Times New Roman" w:hAnsi="Times New Roman"/>
          <w:sz w:val="24"/>
          <w:szCs w:val="24"/>
        </w:rPr>
        <w:t>Спіріним</w:t>
      </w:r>
      <w:proofErr w:type="spellEnd"/>
      <w:r w:rsidRPr="00B63B01">
        <w:rPr>
          <w:rFonts w:ascii="Times New Roman" w:hAnsi="Times New Roman"/>
          <w:sz w:val="24"/>
          <w:szCs w:val="24"/>
        </w:rPr>
        <w:t>:</w:t>
      </w:r>
    </w:p>
    <w:p w:rsidR="00B63B01" w:rsidRPr="00B63B01" w:rsidRDefault="00B63B01" w:rsidP="00B63B01">
      <w:pPr>
        <w:pStyle w:val="a4"/>
        <w:rPr>
          <w:rFonts w:ascii="Times New Roman" w:hAnsi="Times New Roman"/>
          <w:sz w:val="24"/>
          <w:szCs w:val="24"/>
        </w:rPr>
      </w:pPr>
      <w:r w:rsidRPr="00B63B01">
        <w:rPr>
          <w:rFonts w:ascii="Times New Roman" w:hAnsi="Times New Roman"/>
          <w:sz w:val="24"/>
          <w:szCs w:val="24"/>
        </w:rPr>
        <w:t xml:space="preserve"> </w:t>
      </w:r>
      <w:r w:rsidRPr="00B63B01">
        <w:rPr>
          <w:rFonts w:ascii="Times New Roman" w:hAnsi="Times New Roman"/>
          <w:i/>
          <w:sz w:val="24"/>
          <w:szCs w:val="24"/>
        </w:rPr>
        <w:t>І. Загальні компетентності:</w:t>
      </w:r>
      <w:r w:rsidRPr="00B63B01">
        <w:rPr>
          <w:rFonts w:ascii="Times New Roman" w:hAnsi="Times New Roman"/>
          <w:b/>
          <w:sz w:val="24"/>
          <w:szCs w:val="24"/>
        </w:rPr>
        <w:t xml:space="preserve"> </w:t>
      </w:r>
      <w:r w:rsidRPr="00B63B01">
        <w:rPr>
          <w:rFonts w:ascii="Times New Roman" w:hAnsi="Times New Roman"/>
          <w:sz w:val="24"/>
          <w:szCs w:val="24"/>
        </w:rPr>
        <w:t>компетентності щодо індивідуальної ідентифікації й саморозвитку;  міжособистісні компетентності; суспільно-системні компетентності.</w:t>
      </w:r>
    </w:p>
    <w:p w:rsidR="00B63B01" w:rsidRPr="00B63B01" w:rsidRDefault="00B63B01" w:rsidP="00B63B01">
      <w:pPr>
        <w:pStyle w:val="a4"/>
        <w:rPr>
          <w:rFonts w:ascii="Times New Roman" w:hAnsi="Times New Roman"/>
          <w:sz w:val="24"/>
          <w:szCs w:val="24"/>
        </w:rPr>
      </w:pPr>
      <w:r w:rsidRPr="00B63B01">
        <w:rPr>
          <w:rFonts w:ascii="Times New Roman" w:hAnsi="Times New Roman"/>
          <w:i/>
          <w:sz w:val="24"/>
          <w:szCs w:val="24"/>
        </w:rPr>
        <w:t xml:space="preserve">ІІ. </w:t>
      </w:r>
      <w:proofErr w:type="spellStart"/>
      <w:r w:rsidRPr="00B63B01">
        <w:rPr>
          <w:rFonts w:ascii="Times New Roman" w:hAnsi="Times New Roman"/>
          <w:i/>
          <w:sz w:val="24"/>
          <w:szCs w:val="24"/>
        </w:rPr>
        <w:t>Професійно-спеціалізованаі</w:t>
      </w:r>
      <w:proofErr w:type="spellEnd"/>
      <w:r w:rsidRPr="00B63B01">
        <w:rPr>
          <w:rFonts w:ascii="Times New Roman" w:hAnsi="Times New Roman"/>
          <w:i/>
          <w:sz w:val="24"/>
          <w:szCs w:val="24"/>
        </w:rPr>
        <w:t xml:space="preserve"> компетентності: </w:t>
      </w:r>
      <w:r w:rsidRPr="00B63B01">
        <w:rPr>
          <w:rFonts w:ascii="Times New Roman" w:hAnsi="Times New Roman"/>
          <w:sz w:val="24"/>
          <w:szCs w:val="24"/>
        </w:rPr>
        <w:t xml:space="preserve"> </w:t>
      </w:r>
      <w:proofErr w:type="spellStart"/>
      <w:r w:rsidRPr="00B63B01">
        <w:rPr>
          <w:rFonts w:ascii="Times New Roman" w:hAnsi="Times New Roman"/>
          <w:sz w:val="24"/>
          <w:szCs w:val="24"/>
        </w:rPr>
        <w:t>загальнопрофесійні</w:t>
      </w:r>
      <w:proofErr w:type="spellEnd"/>
      <w:r w:rsidRPr="00B63B01">
        <w:rPr>
          <w:rFonts w:ascii="Times New Roman" w:hAnsi="Times New Roman"/>
          <w:sz w:val="24"/>
          <w:szCs w:val="24"/>
        </w:rPr>
        <w:t>;  предметно-орієнтовані, або профільно-орієнтовані; технологічні; професійно-практичні [</w:t>
      </w:r>
      <w:r w:rsidR="004429EE">
        <w:rPr>
          <w:rFonts w:ascii="Times New Roman" w:hAnsi="Times New Roman"/>
          <w:sz w:val="24"/>
          <w:szCs w:val="24"/>
        </w:rPr>
        <w:fldChar w:fldCharType="begin"/>
      </w:r>
      <w:r w:rsidR="009A322C">
        <w:rPr>
          <w:rFonts w:ascii="Times New Roman" w:hAnsi="Times New Roman"/>
          <w:sz w:val="24"/>
          <w:szCs w:val="24"/>
        </w:rPr>
        <w:instrText xml:space="preserve"> REF Ист_СпрнОМТеоретичнтаметодичн \r \h </w:instrText>
      </w:r>
      <w:r w:rsidR="004429EE">
        <w:rPr>
          <w:rFonts w:ascii="Times New Roman" w:hAnsi="Times New Roman"/>
          <w:sz w:val="24"/>
          <w:szCs w:val="24"/>
        </w:rPr>
      </w:r>
      <w:r w:rsidR="004429EE">
        <w:rPr>
          <w:rFonts w:ascii="Times New Roman" w:hAnsi="Times New Roman"/>
          <w:sz w:val="24"/>
          <w:szCs w:val="24"/>
        </w:rPr>
        <w:fldChar w:fldCharType="separate"/>
      </w:r>
      <w:r w:rsidR="009A322C">
        <w:rPr>
          <w:rFonts w:ascii="Times New Roman" w:hAnsi="Times New Roman"/>
          <w:sz w:val="24"/>
          <w:szCs w:val="24"/>
        </w:rPr>
        <w:t>17</w:t>
      </w:r>
      <w:r w:rsidR="004429EE">
        <w:rPr>
          <w:rFonts w:ascii="Times New Roman" w:hAnsi="Times New Roman"/>
          <w:sz w:val="24"/>
          <w:szCs w:val="24"/>
        </w:rPr>
        <w:fldChar w:fldCharType="end"/>
      </w:r>
      <w:r w:rsidRPr="00B63B01">
        <w:rPr>
          <w:rFonts w:ascii="Times New Roman" w:hAnsi="Times New Roman"/>
          <w:sz w:val="24"/>
          <w:szCs w:val="24"/>
        </w:rPr>
        <w:t>].</w:t>
      </w:r>
    </w:p>
    <w:p w:rsidR="00B63B01" w:rsidRPr="00B63B01" w:rsidRDefault="00B63B01" w:rsidP="00B63B01">
      <w:pPr>
        <w:spacing w:line="240" w:lineRule="auto"/>
        <w:ind w:firstLine="709"/>
        <w:rPr>
          <w:sz w:val="24"/>
          <w:lang w:val="uk-UA"/>
        </w:rPr>
      </w:pPr>
      <w:r w:rsidRPr="00B63B01">
        <w:rPr>
          <w:sz w:val="24"/>
          <w:lang w:val="uk-UA"/>
        </w:rPr>
        <w:t xml:space="preserve">Формування </w:t>
      </w:r>
      <w:proofErr w:type="spellStart"/>
      <w:r w:rsidRPr="00B63B01">
        <w:rPr>
          <w:sz w:val="24"/>
          <w:lang w:val="uk-UA"/>
        </w:rPr>
        <w:t>компетентностей</w:t>
      </w:r>
      <w:proofErr w:type="spellEnd"/>
      <w:r w:rsidRPr="00B63B01">
        <w:rPr>
          <w:sz w:val="24"/>
          <w:lang w:val="uk-UA"/>
        </w:rPr>
        <w:t xml:space="preserve">, тобто "формування знань, умінь, навичок та здатності їх застосовувати в реальній життєвій ситуації, є однією з найбільш актуальних проблем </w:t>
      </w:r>
      <w:r w:rsidRPr="00B63B01">
        <w:rPr>
          <w:sz w:val="24"/>
          <w:lang w:val="uk-UA"/>
        </w:rPr>
        <w:lastRenderedPageBreak/>
        <w:t>сучасної освіти. Компетентності студентів, зокрема педагогічних університетів, проявляються в оволодінні знаннями і вміннями та цілеспрямованим їх застосуванням при розв’язуванні професійних завдань. Розв’язування професійних завдань неможливо здійснити без знань, до яких належать знання методів, прийомів розв’язування стандартних й особливо нестереотипних завдань" [</w:t>
      </w:r>
      <w:r w:rsidR="004429EE">
        <w:rPr>
          <w:sz w:val="24"/>
          <w:lang w:val="uk-UA"/>
        </w:rPr>
        <w:fldChar w:fldCharType="begin"/>
      </w:r>
      <w:r w:rsidR="009A322C">
        <w:rPr>
          <w:sz w:val="24"/>
          <w:lang w:val="uk-UA"/>
        </w:rPr>
        <w:instrText xml:space="preserve"> REF Ист_АдольфВАПрофессиональнаякомпет \r \h </w:instrText>
      </w:r>
      <w:r w:rsidR="004429EE">
        <w:rPr>
          <w:sz w:val="24"/>
          <w:lang w:val="uk-UA"/>
        </w:rPr>
      </w:r>
      <w:r w:rsidR="004429EE">
        <w:rPr>
          <w:sz w:val="24"/>
          <w:lang w:val="uk-UA"/>
        </w:rPr>
        <w:fldChar w:fldCharType="separate"/>
      </w:r>
      <w:r w:rsidR="009A322C">
        <w:rPr>
          <w:sz w:val="24"/>
          <w:lang w:val="uk-UA"/>
        </w:rPr>
        <w:t>1</w:t>
      </w:r>
      <w:r w:rsidR="004429EE">
        <w:rPr>
          <w:sz w:val="24"/>
          <w:lang w:val="uk-UA"/>
        </w:rPr>
        <w:fldChar w:fldCharType="end"/>
      </w:r>
      <w:r w:rsidRPr="00B63B01">
        <w:rPr>
          <w:sz w:val="24"/>
          <w:lang w:val="uk-UA"/>
        </w:rPr>
        <w:t>].</w:t>
      </w:r>
    </w:p>
    <w:p w:rsidR="00B63B01" w:rsidRPr="00B63B01" w:rsidRDefault="00B63B01" w:rsidP="00B63B01">
      <w:pPr>
        <w:pStyle w:val="Body"/>
        <w:tabs>
          <w:tab w:val="left" w:pos="0"/>
        </w:tabs>
        <w:spacing w:line="240" w:lineRule="auto"/>
        <w:ind w:firstLine="540"/>
        <w:rPr>
          <w:sz w:val="24"/>
          <w:szCs w:val="24"/>
        </w:rPr>
      </w:pPr>
      <w:r w:rsidRPr="00B63B01">
        <w:rPr>
          <w:sz w:val="24"/>
          <w:szCs w:val="24"/>
        </w:rPr>
        <w:tab/>
        <w:t xml:space="preserve">Розглядаючи проблеми формування системи професійних </w:t>
      </w:r>
      <w:proofErr w:type="spellStart"/>
      <w:r w:rsidRPr="00B63B01">
        <w:rPr>
          <w:sz w:val="24"/>
          <w:szCs w:val="24"/>
        </w:rPr>
        <w:t>компетентностей</w:t>
      </w:r>
      <w:proofErr w:type="spellEnd"/>
      <w:r w:rsidRPr="00B63B01">
        <w:rPr>
          <w:sz w:val="24"/>
          <w:szCs w:val="24"/>
        </w:rPr>
        <w:t>, А. К. Маркова [</w:t>
      </w:r>
      <w:r w:rsidR="004429EE">
        <w:rPr>
          <w:sz w:val="24"/>
          <w:szCs w:val="24"/>
        </w:rPr>
        <w:fldChar w:fldCharType="begin"/>
      </w:r>
      <w:r w:rsidR="009A322C">
        <w:rPr>
          <w:sz w:val="24"/>
          <w:szCs w:val="24"/>
        </w:rPr>
        <w:instrText xml:space="preserve"> REF Ист_МарковаАКПсихологияпрофессиона \r \h </w:instrText>
      </w:r>
      <w:r w:rsidR="004429EE">
        <w:rPr>
          <w:sz w:val="24"/>
          <w:szCs w:val="24"/>
        </w:rPr>
      </w:r>
      <w:r w:rsidR="004429EE">
        <w:rPr>
          <w:sz w:val="24"/>
          <w:szCs w:val="24"/>
        </w:rPr>
        <w:fldChar w:fldCharType="separate"/>
      </w:r>
      <w:r w:rsidR="009A322C">
        <w:rPr>
          <w:sz w:val="24"/>
          <w:szCs w:val="24"/>
        </w:rPr>
        <w:t>11</w:t>
      </w:r>
      <w:r w:rsidR="004429EE">
        <w:rPr>
          <w:sz w:val="24"/>
          <w:szCs w:val="24"/>
        </w:rPr>
        <w:fldChar w:fldCharType="end"/>
      </w:r>
      <w:r w:rsidRPr="00B63B01">
        <w:rPr>
          <w:sz w:val="24"/>
          <w:szCs w:val="24"/>
        </w:rPr>
        <w:t xml:space="preserve">] визначає, що  володіння відповідними </w:t>
      </w:r>
      <w:proofErr w:type="spellStart"/>
      <w:r w:rsidRPr="00B63B01">
        <w:rPr>
          <w:bCs w:val="0"/>
          <w:spacing w:val="2"/>
          <w:sz w:val="24"/>
          <w:szCs w:val="24"/>
          <w:lang w:eastAsia="uk-UA"/>
        </w:rPr>
        <w:t>компетентностями</w:t>
      </w:r>
      <w:proofErr w:type="spellEnd"/>
      <w:r w:rsidRPr="00B63B01">
        <w:rPr>
          <w:bCs w:val="0"/>
          <w:spacing w:val="2"/>
          <w:sz w:val="24"/>
          <w:szCs w:val="24"/>
          <w:lang w:eastAsia="uk-UA"/>
        </w:rPr>
        <w:t xml:space="preserve"> дає змогу діяти самостійно та відповідально; основою для висновків про компетентність людини є оцінювання кінцевих результатів її діяльності; також є характеристикою окремої людини і проявляється у результатах</w:t>
      </w:r>
      <w:r w:rsidRPr="00B63B01">
        <w:rPr>
          <w:sz w:val="24"/>
          <w:szCs w:val="24"/>
        </w:rPr>
        <w:t xml:space="preserve"> її діяльності.</w:t>
      </w:r>
    </w:p>
    <w:p w:rsidR="00B63B01" w:rsidRPr="00B63B01" w:rsidRDefault="00B63B01" w:rsidP="00B63B01">
      <w:pPr>
        <w:spacing w:line="240" w:lineRule="auto"/>
        <w:ind w:firstLine="709"/>
        <w:rPr>
          <w:sz w:val="24"/>
          <w:lang w:val="uk-UA"/>
        </w:rPr>
      </w:pPr>
      <w:r w:rsidRPr="00B63B01">
        <w:rPr>
          <w:sz w:val="24"/>
          <w:lang w:val="uk-UA"/>
        </w:rPr>
        <w:t xml:space="preserve">Під </w:t>
      </w:r>
      <w:r w:rsidRPr="00B63B01">
        <w:rPr>
          <w:i/>
          <w:sz w:val="24"/>
          <w:lang w:val="uk-UA"/>
        </w:rPr>
        <w:t xml:space="preserve">професійними педагогічними </w:t>
      </w:r>
      <w:proofErr w:type="spellStart"/>
      <w:r w:rsidRPr="00B63B01">
        <w:rPr>
          <w:i/>
          <w:sz w:val="24"/>
          <w:lang w:val="uk-UA"/>
        </w:rPr>
        <w:t>компетентностями</w:t>
      </w:r>
      <w:proofErr w:type="spellEnd"/>
      <w:r w:rsidRPr="00B63B01">
        <w:rPr>
          <w:sz w:val="24"/>
          <w:lang w:val="uk-UA"/>
        </w:rPr>
        <w:t xml:space="preserve"> будемо розуміти інтегральні професійно-особистісні характеристики педагога, за якими визначаються його теоретична та практична підготовленість до виконання професійних функцій ефективної педагогічної діяльності. У системі професійних педагогічних </w:t>
      </w:r>
      <w:proofErr w:type="spellStart"/>
      <w:r w:rsidRPr="00B63B01">
        <w:rPr>
          <w:sz w:val="24"/>
          <w:lang w:val="uk-UA"/>
        </w:rPr>
        <w:t>компетентностей</w:t>
      </w:r>
      <w:proofErr w:type="spellEnd"/>
      <w:r w:rsidRPr="00B63B01">
        <w:rPr>
          <w:sz w:val="24"/>
          <w:lang w:val="uk-UA"/>
        </w:rPr>
        <w:t xml:space="preserve"> виокремлюють кілька їх типів, зокрема методологічні, предметні, психолого-педагогічні, методичні, проте методичні компетентності посідають одне з провідних місць. Вони базуються на системі спеціально-наукових, психологічних, педагогічних знань та вмінь з питань побудови навчання певної навчальної дисципліни і мають яскраво виражений прикладний характер [</w:t>
      </w:r>
      <w:r w:rsidR="004429EE">
        <w:rPr>
          <w:sz w:val="24"/>
          <w:lang w:val="uk-UA"/>
        </w:rPr>
        <w:fldChar w:fldCharType="begin"/>
      </w:r>
      <w:r w:rsidR="009A322C">
        <w:rPr>
          <w:sz w:val="24"/>
          <w:lang w:val="uk-UA"/>
        </w:rPr>
        <w:instrText xml:space="preserve"> REF Ист_КобильникТПМетодичнасистемана769 \r \h </w:instrText>
      </w:r>
      <w:r w:rsidR="004429EE">
        <w:rPr>
          <w:sz w:val="24"/>
          <w:lang w:val="uk-UA"/>
        </w:rPr>
      </w:r>
      <w:r w:rsidR="004429EE">
        <w:rPr>
          <w:sz w:val="24"/>
          <w:lang w:val="uk-UA"/>
        </w:rPr>
        <w:fldChar w:fldCharType="separate"/>
      </w:r>
      <w:r w:rsidR="009A322C">
        <w:rPr>
          <w:sz w:val="24"/>
          <w:lang w:val="uk-UA"/>
        </w:rPr>
        <w:t>6</w:t>
      </w:r>
      <w:r w:rsidR="004429EE">
        <w:rPr>
          <w:sz w:val="24"/>
          <w:lang w:val="uk-UA"/>
        </w:rPr>
        <w:fldChar w:fldCharType="end"/>
      </w:r>
      <w:r w:rsidRPr="00B63B01">
        <w:rPr>
          <w:sz w:val="24"/>
          <w:lang w:val="uk-UA"/>
        </w:rPr>
        <w:t>].</w:t>
      </w:r>
    </w:p>
    <w:p w:rsidR="00B63B01" w:rsidRPr="00B63B01" w:rsidRDefault="00B63B01" w:rsidP="00B63B01">
      <w:pPr>
        <w:pStyle w:val="a"/>
        <w:numPr>
          <w:ilvl w:val="0"/>
          <w:numId w:val="0"/>
        </w:numPr>
        <w:spacing w:before="0" w:beforeAutospacing="0" w:after="0" w:afterAutospacing="0"/>
        <w:ind w:firstLine="709"/>
        <w:jc w:val="both"/>
        <w:rPr>
          <w:rFonts w:ascii="Times New Roman" w:hAnsi="Times New Roman"/>
          <w:sz w:val="24"/>
          <w:szCs w:val="24"/>
          <w:lang w:val="uk-UA" w:eastAsia="uk-UA"/>
        </w:rPr>
      </w:pPr>
      <w:r w:rsidRPr="00B63B01">
        <w:rPr>
          <w:rFonts w:ascii="Times New Roman" w:hAnsi="Times New Roman"/>
          <w:sz w:val="24"/>
          <w:szCs w:val="24"/>
          <w:lang w:val="uk-UA" w:eastAsia="uk-UA"/>
        </w:rPr>
        <w:t xml:space="preserve">Формування системи загальнокультурних та професійних </w:t>
      </w:r>
      <w:proofErr w:type="spellStart"/>
      <w:r w:rsidRPr="00B63B01">
        <w:rPr>
          <w:rFonts w:ascii="Times New Roman" w:hAnsi="Times New Roman"/>
          <w:sz w:val="24"/>
          <w:szCs w:val="24"/>
          <w:lang w:val="uk-UA" w:eastAsia="uk-UA"/>
        </w:rPr>
        <w:t>компетентностей</w:t>
      </w:r>
      <w:proofErr w:type="spellEnd"/>
      <w:r w:rsidRPr="00B63B01">
        <w:rPr>
          <w:rFonts w:ascii="Times New Roman" w:hAnsi="Times New Roman"/>
          <w:sz w:val="24"/>
          <w:szCs w:val="24"/>
          <w:lang w:val="uk-UA" w:eastAsia="uk-UA"/>
        </w:rPr>
        <w:t xml:space="preserve"> бакалавра інформатики здійснюють упродовж кількох етапів [</w:t>
      </w:r>
      <w:r w:rsidR="004429EE">
        <w:rPr>
          <w:rFonts w:ascii="Times New Roman" w:hAnsi="Times New Roman"/>
          <w:sz w:val="24"/>
          <w:szCs w:val="24"/>
          <w:lang w:val="uk-UA" w:eastAsia="uk-UA"/>
        </w:rPr>
        <w:fldChar w:fldCharType="begin"/>
      </w:r>
      <w:r w:rsidR="009A322C">
        <w:rPr>
          <w:rFonts w:ascii="Times New Roman" w:hAnsi="Times New Roman"/>
          <w:sz w:val="24"/>
          <w:szCs w:val="24"/>
          <w:lang w:val="uk-UA" w:eastAsia="uk-UA"/>
        </w:rPr>
        <w:instrText xml:space="preserve"> REF Ист_РагулинаМИЭлектронноеучебноепо \r \h </w:instrText>
      </w:r>
      <w:r w:rsidR="004429EE">
        <w:rPr>
          <w:rFonts w:ascii="Times New Roman" w:hAnsi="Times New Roman"/>
          <w:sz w:val="24"/>
          <w:szCs w:val="24"/>
          <w:lang w:val="uk-UA" w:eastAsia="uk-UA"/>
        </w:rPr>
      </w:r>
      <w:r w:rsidR="004429EE">
        <w:rPr>
          <w:rFonts w:ascii="Times New Roman" w:hAnsi="Times New Roman"/>
          <w:sz w:val="24"/>
          <w:szCs w:val="24"/>
          <w:lang w:val="uk-UA" w:eastAsia="uk-UA"/>
        </w:rPr>
        <w:fldChar w:fldCharType="separate"/>
      </w:r>
      <w:r w:rsidR="009A322C">
        <w:rPr>
          <w:rFonts w:ascii="Times New Roman" w:hAnsi="Times New Roman"/>
          <w:sz w:val="24"/>
          <w:szCs w:val="24"/>
          <w:lang w:val="uk-UA" w:eastAsia="uk-UA"/>
        </w:rPr>
        <w:t>15</w:t>
      </w:r>
      <w:r w:rsidR="004429EE">
        <w:rPr>
          <w:rFonts w:ascii="Times New Roman" w:hAnsi="Times New Roman"/>
          <w:sz w:val="24"/>
          <w:szCs w:val="24"/>
          <w:lang w:val="uk-UA" w:eastAsia="uk-UA"/>
        </w:rPr>
        <w:fldChar w:fldCharType="end"/>
      </w:r>
      <w:r w:rsidRPr="00B63B01">
        <w:rPr>
          <w:rFonts w:ascii="Times New Roman" w:hAnsi="Times New Roman"/>
          <w:sz w:val="24"/>
          <w:szCs w:val="24"/>
          <w:lang w:val="uk-UA" w:eastAsia="uk-UA"/>
        </w:rPr>
        <w:t>]:</w:t>
      </w:r>
    </w:p>
    <w:p w:rsidR="00B63B01" w:rsidRPr="00B63B01" w:rsidRDefault="00B63B01" w:rsidP="00B63B01">
      <w:pPr>
        <w:pStyle w:val="Body"/>
        <w:numPr>
          <w:ilvl w:val="0"/>
          <w:numId w:val="2"/>
        </w:numPr>
        <w:tabs>
          <w:tab w:val="clear" w:pos="720"/>
          <w:tab w:val="left" w:pos="540"/>
        </w:tabs>
        <w:spacing w:line="240" w:lineRule="auto"/>
        <w:ind w:left="540" w:hanging="540"/>
        <w:rPr>
          <w:bCs w:val="0"/>
          <w:spacing w:val="2"/>
          <w:sz w:val="24"/>
          <w:szCs w:val="24"/>
          <w:lang w:eastAsia="uk-UA"/>
        </w:rPr>
      </w:pPr>
      <w:r w:rsidRPr="00B63B01">
        <w:rPr>
          <w:sz w:val="24"/>
          <w:szCs w:val="24"/>
        </w:rPr>
        <w:t>"</w:t>
      </w:r>
      <w:r w:rsidRPr="00B63B01">
        <w:rPr>
          <w:bCs w:val="0"/>
          <w:spacing w:val="2"/>
          <w:sz w:val="24"/>
          <w:szCs w:val="24"/>
          <w:lang w:eastAsia="uk-UA"/>
        </w:rPr>
        <w:t xml:space="preserve">базовий етап (1-2 курси). Формування комунікативних </w:t>
      </w:r>
      <w:proofErr w:type="spellStart"/>
      <w:r w:rsidRPr="00B63B01">
        <w:rPr>
          <w:bCs w:val="0"/>
          <w:spacing w:val="2"/>
          <w:sz w:val="24"/>
          <w:szCs w:val="24"/>
          <w:lang w:eastAsia="uk-UA"/>
        </w:rPr>
        <w:t>компетентностей</w:t>
      </w:r>
      <w:proofErr w:type="spellEnd"/>
      <w:r w:rsidRPr="00B63B01">
        <w:rPr>
          <w:bCs w:val="0"/>
          <w:spacing w:val="2"/>
          <w:sz w:val="24"/>
          <w:szCs w:val="24"/>
          <w:lang w:eastAsia="uk-UA"/>
        </w:rPr>
        <w:t xml:space="preserve"> в межах вивчення блоків дисциплін: загальних гуманітарних і соціально-економічних (ділова українська мова, філософія, історія України, основи економічної теорії, іноземна мова) та </w:t>
      </w:r>
      <w:proofErr w:type="spellStart"/>
      <w:r w:rsidRPr="00B63B01">
        <w:rPr>
          <w:bCs w:val="0"/>
          <w:spacing w:val="2"/>
          <w:sz w:val="24"/>
          <w:szCs w:val="24"/>
          <w:lang w:eastAsia="uk-UA"/>
        </w:rPr>
        <w:t>загальнопрофесійних</w:t>
      </w:r>
      <w:proofErr w:type="spellEnd"/>
      <w:r w:rsidRPr="00B63B01">
        <w:rPr>
          <w:bCs w:val="0"/>
          <w:spacing w:val="2"/>
          <w:sz w:val="24"/>
          <w:szCs w:val="24"/>
          <w:lang w:eastAsia="uk-UA"/>
        </w:rPr>
        <w:t xml:space="preserve"> (педагогіка, психологія);</w:t>
      </w:r>
    </w:p>
    <w:p w:rsidR="00B63B01" w:rsidRPr="00B63B01" w:rsidRDefault="00B63B01" w:rsidP="00B63B01">
      <w:pPr>
        <w:pStyle w:val="Body"/>
        <w:numPr>
          <w:ilvl w:val="0"/>
          <w:numId w:val="2"/>
        </w:numPr>
        <w:tabs>
          <w:tab w:val="clear" w:pos="720"/>
          <w:tab w:val="left" w:pos="540"/>
        </w:tabs>
        <w:spacing w:line="240" w:lineRule="auto"/>
        <w:ind w:left="540" w:hanging="540"/>
        <w:rPr>
          <w:bCs w:val="0"/>
          <w:spacing w:val="2"/>
          <w:sz w:val="24"/>
          <w:szCs w:val="24"/>
          <w:lang w:eastAsia="uk-UA"/>
        </w:rPr>
      </w:pPr>
      <w:r w:rsidRPr="00B63B01">
        <w:rPr>
          <w:bCs w:val="0"/>
          <w:spacing w:val="2"/>
          <w:sz w:val="24"/>
          <w:szCs w:val="24"/>
          <w:lang w:eastAsia="uk-UA"/>
        </w:rPr>
        <w:t xml:space="preserve">інтеграційний етап (1-3 курси). Формування предметно-орієнтованих </w:t>
      </w:r>
      <w:proofErr w:type="spellStart"/>
      <w:r w:rsidRPr="00B63B01">
        <w:rPr>
          <w:bCs w:val="0"/>
          <w:spacing w:val="2"/>
          <w:sz w:val="24"/>
          <w:szCs w:val="24"/>
          <w:lang w:eastAsia="uk-UA"/>
        </w:rPr>
        <w:t>компетентностей</w:t>
      </w:r>
      <w:proofErr w:type="spellEnd"/>
      <w:r w:rsidRPr="00B63B01">
        <w:rPr>
          <w:bCs w:val="0"/>
          <w:spacing w:val="2"/>
          <w:sz w:val="24"/>
          <w:szCs w:val="24"/>
          <w:lang w:eastAsia="uk-UA"/>
        </w:rPr>
        <w:t xml:space="preserve"> в рамках вивчення блоків дисциплін: </w:t>
      </w:r>
      <w:proofErr w:type="spellStart"/>
      <w:r w:rsidRPr="00B63B01">
        <w:rPr>
          <w:bCs w:val="0"/>
          <w:spacing w:val="2"/>
          <w:sz w:val="24"/>
          <w:szCs w:val="24"/>
          <w:lang w:eastAsia="uk-UA"/>
        </w:rPr>
        <w:t>загальнопрофесійних</w:t>
      </w:r>
      <w:proofErr w:type="spellEnd"/>
      <w:r w:rsidRPr="00B63B01">
        <w:rPr>
          <w:bCs w:val="0"/>
          <w:spacing w:val="2"/>
          <w:sz w:val="24"/>
          <w:szCs w:val="24"/>
          <w:lang w:eastAsia="uk-UA"/>
        </w:rPr>
        <w:t xml:space="preserve"> (педагогіка, психологія, математика, інформатика, фізика, дискретна математика, комп’ютерні інформаційні технології та засоби навчання) і предметної підготовки; проходження обчислювальної практики;</w:t>
      </w:r>
    </w:p>
    <w:p w:rsidR="00B63B01" w:rsidRPr="00B63B01" w:rsidRDefault="00B63B01" w:rsidP="00B63B01">
      <w:pPr>
        <w:pStyle w:val="Body"/>
        <w:numPr>
          <w:ilvl w:val="0"/>
          <w:numId w:val="2"/>
        </w:numPr>
        <w:tabs>
          <w:tab w:val="clear" w:pos="720"/>
          <w:tab w:val="left" w:pos="540"/>
        </w:tabs>
        <w:spacing w:line="240" w:lineRule="auto"/>
        <w:ind w:left="540" w:hanging="540"/>
        <w:rPr>
          <w:bCs w:val="0"/>
          <w:spacing w:val="2"/>
          <w:sz w:val="24"/>
          <w:szCs w:val="24"/>
          <w:lang w:eastAsia="uk-UA"/>
        </w:rPr>
      </w:pPr>
      <w:r w:rsidRPr="00B63B01">
        <w:rPr>
          <w:bCs w:val="0"/>
          <w:spacing w:val="2"/>
          <w:sz w:val="24"/>
          <w:szCs w:val="24"/>
          <w:lang w:eastAsia="uk-UA"/>
        </w:rPr>
        <w:t xml:space="preserve">основний етап (4-й курс). Становлення методичних </w:t>
      </w:r>
      <w:proofErr w:type="spellStart"/>
      <w:r w:rsidRPr="00B63B01">
        <w:rPr>
          <w:bCs w:val="0"/>
          <w:spacing w:val="2"/>
          <w:sz w:val="24"/>
          <w:szCs w:val="24"/>
          <w:lang w:eastAsia="uk-UA"/>
        </w:rPr>
        <w:t>компетентностей</w:t>
      </w:r>
      <w:proofErr w:type="spellEnd"/>
      <w:r w:rsidRPr="00B63B01">
        <w:rPr>
          <w:bCs w:val="0"/>
          <w:spacing w:val="2"/>
          <w:sz w:val="24"/>
          <w:szCs w:val="24"/>
          <w:lang w:eastAsia="uk-UA"/>
        </w:rPr>
        <w:t xml:space="preserve"> в рамках вивчення блоків дисциплін: гуманітарних і соціально-економічних (соціологія, правознавство), </w:t>
      </w:r>
      <w:proofErr w:type="spellStart"/>
      <w:r w:rsidRPr="00B63B01">
        <w:rPr>
          <w:bCs w:val="0"/>
          <w:spacing w:val="2"/>
          <w:sz w:val="24"/>
          <w:szCs w:val="24"/>
          <w:lang w:eastAsia="uk-UA"/>
        </w:rPr>
        <w:t>загальнопрофесійних</w:t>
      </w:r>
      <w:proofErr w:type="spellEnd"/>
      <w:r w:rsidRPr="00B63B01">
        <w:rPr>
          <w:bCs w:val="0"/>
          <w:spacing w:val="2"/>
          <w:sz w:val="24"/>
          <w:szCs w:val="24"/>
          <w:lang w:eastAsia="uk-UA"/>
        </w:rPr>
        <w:t xml:space="preserve"> (теорія і методика навчання інформатики), предметної підготовки; проходження педагогічної практики; виконання курсової роботи з методики навчання інформатики, виконання кваліфікаційної бакалаврської роботи</w:t>
      </w:r>
      <w:r w:rsidRPr="00B63B01">
        <w:rPr>
          <w:sz w:val="24"/>
          <w:szCs w:val="24"/>
        </w:rPr>
        <w:t>"</w:t>
      </w:r>
      <w:r w:rsidRPr="00B63B01">
        <w:rPr>
          <w:bCs w:val="0"/>
          <w:spacing w:val="2"/>
          <w:sz w:val="24"/>
          <w:szCs w:val="24"/>
          <w:lang w:eastAsia="uk-UA"/>
        </w:rPr>
        <w:t>.</w:t>
      </w:r>
    </w:p>
    <w:p w:rsidR="00B63B01" w:rsidRPr="00B63B01" w:rsidRDefault="00B63B01" w:rsidP="00B63B01">
      <w:pPr>
        <w:spacing w:line="240" w:lineRule="auto"/>
        <w:ind w:firstLine="709"/>
        <w:rPr>
          <w:sz w:val="24"/>
          <w:lang w:val="uk-UA"/>
        </w:rPr>
      </w:pPr>
      <w:r w:rsidRPr="00B63B01">
        <w:rPr>
          <w:sz w:val="24"/>
          <w:lang w:val="uk-UA"/>
        </w:rPr>
        <w:t>У роботі [</w:t>
      </w:r>
      <w:r w:rsidR="004429EE">
        <w:rPr>
          <w:sz w:val="24"/>
          <w:lang w:val="uk-UA"/>
        </w:rPr>
        <w:fldChar w:fldCharType="begin"/>
      </w:r>
      <w:r w:rsidR="009A322C">
        <w:rPr>
          <w:sz w:val="24"/>
          <w:lang w:val="uk-UA"/>
        </w:rPr>
        <w:instrText xml:space="preserve"> REF _Ref468565742 \r \h </w:instrText>
      </w:r>
      <w:r w:rsidR="004429EE">
        <w:rPr>
          <w:sz w:val="24"/>
          <w:lang w:val="uk-UA"/>
        </w:rPr>
      </w:r>
      <w:r w:rsidR="004429EE">
        <w:rPr>
          <w:sz w:val="24"/>
          <w:lang w:val="uk-UA"/>
        </w:rPr>
        <w:fldChar w:fldCharType="separate"/>
      </w:r>
      <w:r w:rsidR="009A322C">
        <w:rPr>
          <w:sz w:val="24"/>
          <w:lang w:val="uk-UA"/>
        </w:rPr>
        <w:t>10</w:t>
      </w:r>
      <w:r w:rsidR="004429EE">
        <w:rPr>
          <w:sz w:val="24"/>
          <w:lang w:val="uk-UA"/>
        </w:rPr>
        <w:fldChar w:fldCharType="end"/>
      </w:r>
      <w:r w:rsidRPr="00B63B01">
        <w:rPr>
          <w:sz w:val="24"/>
          <w:lang w:val="uk-UA"/>
        </w:rPr>
        <w:t>] наголошується на тому, що навчально-пізнавальні компетентності можуть бути набуті студентом за умов "</w:t>
      </w:r>
      <w:proofErr w:type="spellStart"/>
      <w:r w:rsidRPr="00B63B01">
        <w:rPr>
          <w:bCs/>
          <w:spacing w:val="2"/>
          <w:sz w:val="24"/>
          <w:lang w:val="uk-UA"/>
        </w:rPr>
        <w:t>діяльнісного</w:t>
      </w:r>
      <w:proofErr w:type="spellEnd"/>
      <w:r w:rsidRPr="00B63B01">
        <w:rPr>
          <w:bCs/>
          <w:spacing w:val="2"/>
          <w:sz w:val="24"/>
          <w:lang w:val="uk-UA"/>
        </w:rPr>
        <w:t xml:space="preserve"> характеру навчання, тобто залучення студентів до якої-небудь діяльності – дослідження, проектування, керівництво; орієнтації навчального процесу на розвиток самостійності і відповідальності студента за результати своєї діяльності; створення умов для набуття досвіду постановки і досягнення мети; чіткості і зрозумілості всім суб’єктам навчального процесу правил оцінювання результатів; організації продуктивної групової роботи; демонстрації</w:t>
      </w:r>
      <w:r w:rsidRPr="00B63B01">
        <w:rPr>
          <w:sz w:val="24"/>
          <w:lang w:val="uk-UA"/>
        </w:rPr>
        <w:t xml:space="preserve"> викладачем своєї власної компетентної поведінки".</w:t>
      </w:r>
    </w:p>
    <w:p w:rsidR="00B63B01" w:rsidRPr="00B63B01" w:rsidRDefault="00B63B01" w:rsidP="00B63B01">
      <w:pPr>
        <w:pStyle w:val="Body"/>
        <w:spacing w:line="240" w:lineRule="auto"/>
        <w:rPr>
          <w:sz w:val="24"/>
          <w:szCs w:val="24"/>
        </w:rPr>
      </w:pPr>
      <w:proofErr w:type="spellStart"/>
      <w:r w:rsidRPr="00B63B01">
        <w:rPr>
          <w:sz w:val="24"/>
          <w:szCs w:val="24"/>
        </w:rPr>
        <w:t>Компетентностей</w:t>
      </w:r>
      <w:proofErr w:type="spellEnd"/>
      <w:r w:rsidRPr="00B63B01">
        <w:rPr>
          <w:sz w:val="24"/>
          <w:szCs w:val="24"/>
        </w:rPr>
        <w:t xml:space="preserve"> не можна навчитись, компетентності не можна опанувати у результаті навчання, яке не побудоване на творчих засадах. </w:t>
      </w:r>
      <w:proofErr w:type="spellStart"/>
      <w:r w:rsidRPr="00B63B01">
        <w:rPr>
          <w:sz w:val="24"/>
          <w:szCs w:val="24"/>
        </w:rPr>
        <w:t>Компетентностей</w:t>
      </w:r>
      <w:proofErr w:type="spellEnd"/>
      <w:r w:rsidRPr="00B63B01">
        <w:rPr>
          <w:sz w:val="24"/>
          <w:szCs w:val="24"/>
        </w:rPr>
        <w:t xml:space="preserve"> можна тільки набути у процесі індивідуального, продуктивного процесу розв’язування творчих задач. Такий підхід у навчанні реалізується через </w:t>
      </w:r>
      <w:r w:rsidRPr="00B63B01">
        <w:rPr>
          <w:iCs/>
          <w:sz w:val="24"/>
          <w:szCs w:val="24"/>
        </w:rPr>
        <w:t>дослідницьку діяльність</w:t>
      </w:r>
      <w:r w:rsidRPr="00B63B01">
        <w:rPr>
          <w:i/>
          <w:iCs/>
          <w:sz w:val="24"/>
          <w:szCs w:val="24"/>
        </w:rPr>
        <w:t xml:space="preserve"> </w:t>
      </w:r>
      <w:r w:rsidRPr="00B63B01">
        <w:rPr>
          <w:sz w:val="24"/>
          <w:szCs w:val="24"/>
        </w:rPr>
        <w:t xml:space="preserve">та виконання індивідуальних навчально-дослідних завдань, через </w:t>
      </w:r>
      <w:proofErr w:type="spellStart"/>
      <w:r w:rsidRPr="00B63B01">
        <w:rPr>
          <w:sz w:val="24"/>
          <w:szCs w:val="24"/>
        </w:rPr>
        <w:t>рефлексування</w:t>
      </w:r>
      <w:proofErr w:type="spellEnd"/>
      <w:r w:rsidRPr="00B63B01">
        <w:rPr>
          <w:sz w:val="24"/>
          <w:szCs w:val="24"/>
        </w:rPr>
        <w:t xml:space="preserve"> яких набувається особистісна методологія творчої роботи.</w:t>
      </w:r>
      <w:r w:rsidRPr="00B63B01">
        <w:rPr>
          <w:i/>
          <w:iCs/>
          <w:sz w:val="24"/>
          <w:szCs w:val="24"/>
        </w:rPr>
        <w:t xml:space="preserve"> </w:t>
      </w:r>
    </w:p>
    <w:p w:rsidR="00B63B01" w:rsidRPr="00B63B01" w:rsidRDefault="00B63B01" w:rsidP="00B63B01">
      <w:pPr>
        <w:spacing w:after="120" w:line="240" w:lineRule="auto"/>
        <w:ind w:firstLine="540"/>
        <w:rPr>
          <w:sz w:val="24"/>
          <w:lang w:val="uk-UA"/>
        </w:rPr>
      </w:pPr>
      <w:r w:rsidRPr="00B63B01">
        <w:rPr>
          <w:sz w:val="24"/>
          <w:lang w:val="uk-UA"/>
        </w:rPr>
        <w:t xml:space="preserve">Аналізуючи </w:t>
      </w:r>
      <w:r w:rsidR="009A322C" w:rsidRPr="00B63B01">
        <w:rPr>
          <w:sz w:val="24"/>
          <w:lang w:val="uk-UA"/>
        </w:rPr>
        <w:t>дослідження</w:t>
      </w:r>
      <w:r w:rsidRPr="00B63B01">
        <w:rPr>
          <w:sz w:val="24"/>
          <w:lang w:val="uk-UA"/>
        </w:rPr>
        <w:t xml:space="preserve">, що стосуються професійних </w:t>
      </w:r>
      <w:proofErr w:type="spellStart"/>
      <w:r w:rsidRPr="00B63B01">
        <w:rPr>
          <w:sz w:val="24"/>
          <w:lang w:val="uk-UA"/>
        </w:rPr>
        <w:t>компетентностей</w:t>
      </w:r>
      <w:proofErr w:type="spellEnd"/>
      <w:r w:rsidRPr="00B63B01">
        <w:rPr>
          <w:sz w:val="24"/>
          <w:lang w:val="uk-UA"/>
        </w:rPr>
        <w:t xml:space="preserve"> майбутніх фахівців з інформатики, завдання розвитку педагогічної освіти,</w:t>
      </w:r>
      <w:r w:rsidRPr="00B63B01">
        <w:rPr>
          <w:color w:val="C0C0C0"/>
          <w:sz w:val="24"/>
          <w:lang w:val="uk-UA"/>
        </w:rPr>
        <w:t xml:space="preserve"> </w:t>
      </w:r>
      <w:r w:rsidRPr="00B63B01">
        <w:rPr>
          <w:sz w:val="24"/>
          <w:lang w:val="uk-UA"/>
        </w:rPr>
        <w:t xml:space="preserve"> систему професійних </w:t>
      </w:r>
      <w:proofErr w:type="spellStart"/>
      <w:r w:rsidRPr="00B63B01">
        <w:rPr>
          <w:sz w:val="24"/>
          <w:lang w:val="uk-UA"/>
        </w:rPr>
        <w:t>компетентностей</w:t>
      </w:r>
      <w:proofErr w:type="spellEnd"/>
      <w:r w:rsidRPr="00B63B01">
        <w:rPr>
          <w:sz w:val="24"/>
          <w:lang w:val="uk-UA"/>
        </w:rPr>
        <w:t xml:space="preserve"> фахівців з інформатики можна подати як сукупність взаємопов’язаних </w:t>
      </w:r>
      <w:proofErr w:type="spellStart"/>
      <w:r w:rsidRPr="00B63B01">
        <w:rPr>
          <w:sz w:val="24"/>
          <w:lang w:val="uk-UA"/>
        </w:rPr>
        <w:lastRenderedPageBreak/>
        <w:t>загальнопрофесійних</w:t>
      </w:r>
      <w:proofErr w:type="spellEnd"/>
      <w:r w:rsidRPr="00B63B01">
        <w:rPr>
          <w:sz w:val="24"/>
          <w:lang w:val="uk-UA"/>
        </w:rPr>
        <w:t xml:space="preserve"> та предметних (</w:t>
      </w:r>
      <w:proofErr w:type="spellStart"/>
      <w:r w:rsidRPr="00B63B01">
        <w:rPr>
          <w:sz w:val="24"/>
          <w:lang w:val="uk-UA"/>
        </w:rPr>
        <w:t>інформатичних</w:t>
      </w:r>
      <w:proofErr w:type="spellEnd"/>
      <w:r w:rsidRPr="00B63B01">
        <w:rPr>
          <w:sz w:val="24"/>
          <w:lang w:val="uk-UA"/>
        </w:rPr>
        <w:t xml:space="preserve">) </w:t>
      </w:r>
      <w:proofErr w:type="spellStart"/>
      <w:r w:rsidRPr="00B63B01">
        <w:rPr>
          <w:sz w:val="24"/>
          <w:lang w:val="uk-UA"/>
        </w:rPr>
        <w:t>компетентностей</w:t>
      </w:r>
      <w:proofErr w:type="spellEnd"/>
      <w:r w:rsidRPr="00B63B01">
        <w:rPr>
          <w:sz w:val="24"/>
          <w:lang w:val="uk-UA"/>
        </w:rPr>
        <w:t>, компоненти яких подано на рис. 1. [</w:t>
      </w:r>
      <w:r w:rsidR="004429EE">
        <w:rPr>
          <w:sz w:val="24"/>
          <w:lang w:val="uk-UA"/>
        </w:rPr>
        <w:fldChar w:fldCharType="begin"/>
      </w:r>
      <w:r w:rsidR="009A322C">
        <w:rPr>
          <w:sz w:val="24"/>
          <w:lang w:val="uk-UA"/>
        </w:rPr>
        <w:instrText xml:space="preserve"> REF _Ref424814783 \r \h </w:instrText>
      </w:r>
      <w:r w:rsidR="004429EE">
        <w:rPr>
          <w:sz w:val="24"/>
          <w:lang w:val="uk-UA"/>
        </w:rPr>
      </w:r>
      <w:r w:rsidR="004429EE">
        <w:rPr>
          <w:sz w:val="24"/>
          <w:lang w:val="uk-UA"/>
        </w:rPr>
        <w:fldChar w:fldCharType="separate"/>
      </w:r>
      <w:r w:rsidR="009A322C">
        <w:rPr>
          <w:sz w:val="24"/>
          <w:lang w:val="uk-UA"/>
        </w:rPr>
        <w:t>16</w:t>
      </w:r>
      <w:r w:rsidR="004429EE">
        <w:rPr>
          <w:sz w:val="24"/>
          <w:lang w:val="uk-UA"/>
        </w:rPr>
        <w:fldChar w:fldCharType="end"/>
      </w:r>
      <w:r w:rsidRPr="00B63B01">
        <w:rPr>
          <w:sz w:val="24"/>
          <w:lang w:val="uk-UA"/>
        </w:rPr>
        <w:t>].</w:t>
      </w:r>
    </w:p>
    <w:p w:rsidR="00B63B01" w:rsidRPr="00B63B01" w:rsidRDefault="00B63B01" w:rsidP="00B63B01">
      <w:pPr>
        <w:spacing w:after="120" w:line="240" w:lineRule="auto"/>
        <w:ind w:firstLine="540"/>
        <w:rPr>
          <w:sz w:val="24"/>
          <w:lang w:val="uk-UA"/>
        </w:rPr>
      </w:pPr>
      <w:r w:rsidRPr="00B63B01">
        <w:rPr>
          <w:sz w:val="24"/>
          <w:lang w:val="uk-UA"/>
        </w:rPr>
        <w:t xml:space="preserve">Компоненти системи </w:t>
      </w:r>
      <w:proofErr w:type="spellStart"/>
      <w:r w:rsidRPr="00B63B01">
        <w:rPr>
          <w:sz w:val="24"/>
          <w:lang w:val="uk-UA"/>
        </w:rPr>
        <w:t>інформатичних</w:t>
      </w:r>
      <w:proofErr w:type="spellEnd"/>
      <w:r w:rsidRPr="00B63B01">
        <w:rPr>
          <w:sz w:val="24"/>
          <w:lang w:val="uk-UA"/>
        </w:rPr>
        <w:t xml:space="preserve"> </w:t>
      </w:r>
      <w:proofErr w:type="spellStart"/>
      <w:r w:rsidRPr="00B63B01">
        <w:rPr>
          <w:sz w:val="24"/>
          <w:lang w:val="uk-UA"/>
        </w:rPr>
        <w:t>компетентностей</w:t>
      </w:r>
      <w:proofErr w:type="spellEnd"/>
      <w:r w:rsidRPr="00B63B01">
        <w:rPr>
          <w:sz w:val="24"/>
          <w:lang w:val="uk-UA"/>
        </w:rPr>
        <w:t xml:space="preserve"> майбутніх фахівців з інформатики виділимо відповідно до тих типів навчальних завдань, які йому доведеться розв’язувати у процесі навчання (рис. </w:t>
      </w:r>
      <w:r w:rsidR="009A322C">
        <w:rPr>
          <w:sz w:val="24"/>
          <w:lang w:val="uk-UA"/>
        </w:rPr>
        <w:t>2</w:t>
      </w:r>
      <w:r w:rsidRPr="00B63B01">
        <w:rPr>
          <w:sz w:val="24"/>
          <w:lang w:val="uk-UA"/>
        </w:rPr>
        <w:t>.): методологічні, інформаційно-технологічні компетентності, предметно-орієнтовані компетентності, компетентності у галузі моделювання, компетентності  у галузі алгоритмізації та програмування.</w:t>
      </w:r>
    </w:p>
    <w:p w:rsidR="00B63B01" w:rsidRPr="00B63B01" w:rsidRDefault="004429EE" w:rsidP="00B63B01">
      <w:pPr>
        <w:spacing w:after="120" w:line="240" w:lineRule="auto"/>
        <w:ind w:firstLine="540"/>
        <w:rPr>
          <w:sz w:val="24"/>
          <w:lang w:val="uk-UA"/>
        </w:rPr>
      </w:pPr>
      <w:r w:rsidRPr="004429EE">
        <w:rPr>
          <w:sz w:val="24"/>
          <w:lang w:val="uk-UA"/>
        </w:rPr>
      </w:r>
      <w:r>
        <w:rPr>
          <w:sz w:val="24"/>
          <w:lang w:val="uk-UA"/>
        </w:rPr>
        <w:pict>
          <v:group id="_x0000_s1026" style="width:478.9pt;height:173.9pt;mso-position-horizontal-relative:char;mso-position-vertical-relative:line" coordorigin="1341,9594" coordsize="8640,5178">
            <v:shapetype id="_x0000_t202" coordsize="21600,21600" o:spt="202" path="m,l,21600r21600,l21600,xe">
              <v:stroke joinstyle="miter"/>
              <v:path gradientshapeok="t" o:connecttype="rect"/>
            </v:shapetype>
            <v:shape id="_x0000_s1027" type="#_x0000_t202" style="position:absolute;left:2421;top:9594;width:7432;height:540">
              <v:textbox style="mso-next-textbox:#_x0000_s1027">
                <w:txbxContent>
                  <w:p w:rsidR="00B63B01" w:rsidRPr="00B63B01" w:rsidRDefault="00B63B01" w:rsidP="00B63B01">
                    <w:pPr>
                      <w:jc w:val="left"/>
                      <w:rPr>
                        <w:sz w:val="20"/>
                        <w:szCs w:val="20"/>
                        <w:lang w:val="uk-UA"/>
                      </w:rPr>
                    </w:pPr>
                    <w:r w:rsidRPr="00B63B01">
                      <w:rPr>
                        <w:sz w:val="20"/>
                        <w:szCs w:val="20"/>
                        <w:lang w:val="uk-UA"/>
                      </w:rPr>
                      <w:t xml:space="preserve">Система професійних </w:t>
                    </w:r>
                    <w:proofErr w:type="spellStart"/>
                    <w:r w:rsidRPr="00B63B01">
                      <w:rPr>
                        <w:sz w:val="20"/>
                        <w:szCs w:val="20"/>
                        <w:lang w:val="uk-UA"/>
                      </w:rPr>
                      <w:t>компетентностей</w:t>
                    </w:r>
                    <w:proofErr w:type="spellEnd"/>
                    <w:r w:rsidRPr="00B63B01">
                      <w:rPr>
                        <w:sz w:val="20"/>
                        <w:szCs w:val="20"/>
                        <w:lang w:val="uk-UA"/>
                      </w:rPr>
                      <w:t xml:space="preserve"> фахівців з інформатики</w:t>
                    </w:r>
                  </w:p>
                </w:txbxContent>
              </v:textbox>
            </v:shape>
            <v:shape id="_x0000_s1028" type="#_x0000_t202" style="position:absolute;left:6201;top:10494;width:3780;height:900">
              <v:textbox style="mso-next-textbox:#_x0000_s1028">
                <w:txbxContent>
                  <w:p w:rsidR="00B63B01" w:rsidRPr="00B63B01" w:rsidRDefault="00B63B01" w:rsidP="00B63B01">
                    <w:pPr>
                      <w:spacing w:line="240" w:lineRule="auto"/>
                      <w:jc w:val="center"/>
                      <w:rPr>
                        <w:sz w:val="20"/>
                        <w:szCs w:val="20"/>
                        <w:lang w:val="uk-UA"/>
                      </w:rPr>
                    </w:pPr>
                    <w:r w:rsidRPr="00B63B01">
                      <w:rPr>
                        <w:sz w:val="20"/>
                        <w:szCs w:val="20"/>
                        <w:lang w:val="uk-UA"/>
                      </w:rPr>
                      <w:t>Предметні компетентності</w:t>
                    </w:r>
                    <w:r w:rsidRPr="00B63B01">
                      <w:rPr>
                        <w:sz w:val="20"/>
                        <w:szCs w:val="20"/>
                        <w:lang w:val="uk-UA"/>
                      </w:rPr>
                      <w:br/>
                      <w:t>(</w:t>
                    </w:r>
                    <w:proofErr w:type="spellStart"/>
                    <w:r w:rsidRPr="00B63B01">
                      <w:rPr>
                        <w:sz w:val="20"/>
                        <w:szCs w:val="20"/>
                        <w:lang w:val="uk-UA"/>
                      </w:rPr>
                      <w:t>інформатичні</w:t>
                    </w:r>
                    <w:proofErr w:type="spellEnd"/>
                    <w:r w:rsidRPr="00B63B01">
                      <w:rPr>
                        <w:sz w:val="20"/>
                        <w:szCs w:val="20"/>
                        <w:lang w:val="uk-UA"/>
                      </w:rPr>
                      <w:t>)</w:t>
                    </w:r>
                  </w:p>
                </w:txbxContent>
              </v:textbox>
            </v:shape>
            <v:line id="_x0000_s1029" style="position:absolute;flip:x" from="3321,10134" to="4761,10494">
              <v:stroke endarrow="block"/>
            </v:line>
            <v:line id="_x0000_s1030" style="position:absolute" from="6741,10134" to="8181,10494">
              <v:stroke endarrow="block"/>
            </v:line>
            <v:shape id="_x0000_s1031" type="#_x0000_t202" style="position:absolute;left:1701;top:11574;width:3600;height:540">
              <v:textbox style="mso-next-textbox:#_x0000_s1031">
                <w:txbxContent>
                  <w:p w:rsidR="00B63B01" w:rsidRPr="00B63B01" w:rsidRDefault="00B63B01" w:rsidP="00B63B01">
                    <w:pPr>
                      <w:jc w:val="center"/>
                      <w:rPr>
                        <w:sz w:val="20"/>
                        <w:szCs w:val="20"/>
                        <w:lang w:val="uk-UA"/>
                      </w:rPr>
                    </w:pPr>
                    <w:r w:rsidRPr="00B63B01">
                      <w:rPr>
                        <w:sz w:val="20"/>
                        <w:szCs w:val="20"/>
                        <w:lang w:val="uk-UA"/>
                      </w:rPr>
                      <w:t>дидактико-методичні</w:t>
                    </w:r>
                  </w:p>
                </w:txbxContent>
              </v:textbox>
            </v:shape>
            <v:shape id="_x0000_s1032" type="#_x0000_t202" style="position:absolute;left:1701;top:12114;width:3600;height:540">
              <v:textbox style="mso-next-textbox:#_x0000_s1032">
                <w:txbxContent>
                  <w:p w:rsidR="00B63B01" w:rsidRPr="00B63B01" w:rsidRDefault="00B63B01" w:rsidP="00B63B01">
                    <w:pPr>
                      <w:jc w:val="center"/>
                      <w:rPr>
                        <w:sz w:val="20"/>
                        <w:szCs w:val="20"/>
                        <w:lang w:val="uk-UA"/>
                      </w:rPr>
                    </w:pPr>
                    <w:r w:rsidRPr="00B63B01">
                      <w:rPr>
                        <w:sz w:val="20"/>
                        <w:szCs w:val="20"/>
                        <w:lang w:val="uk-UA"/>
                      </w:rPr>
                      <w:t>організаційно-управлінські</w:t>
                    </w:r>
                  </w:p>
                </w:txbxContent>
              </v:textbox>
            </v:shape>
            <v:shape id="_x0000_s1033" type="#_x0000_t202" style="position:absolute;left:1701;top:12654;width:3600;height:540">
              <v:textbox style="mso-next-textbox:#_x0000_s1033">
                <w:txbxContent>
                  <w:p w:rsidR="00B63B01" w:rsidRPr="00B63B01" w:rsidRDefault="00B63B01" w:rsidP="00B63B01">
                    <w:pPr>
                      <w:jc w:val="center"/>
                      <w:rPr>
                        <w:sz w:val="20"/>
                        <w:szCs w:val="20"/>
                        <w:lang w:val="uk-UA"/>
                      </w:rPr>
                    </w:pPr>
                    <w:r w:rsidRPr="00B63B01">
                      <w:rPr>
                        <w:sz w:val="20"/>
                        <w:szCs w:val="20"/>
                        <w:lang w:val="uk-UA"/>
                      </w:rPr>
                      <w:t>психолого-педагогічні</w:t>
                    </w:r>
                  </w:p>
                </w:txbxContent>
              </v:textbox>
            </v:shape>
            <v:shape id="_x0000_s1034" type="#_x0000_t202" style="position:absolute;left:1701;top:13194;width:3600;height:540">
              <v:textbox style="mso-next-textbox:#_x0000_s1034">
                <w:txbxContent>
                  <w:p w:rsidR="00B63B01" w:rsidRPr="00B63B01" w:rsidRDefault="00B63B01" w:rsidP="00B63B01">
                    <w:pPr>
                      <w:jc w:val="center"/>
                      <w:rPr>
                        <w:sz w:val="20"/>
                        <w:szCs w:val="20"/>
                        <w:lang w:val="uk-UA"/>
                      </w:rPr>
                    </w:pPr>
                    <w:r w:rsidRPr="00B63B01">
                      <w:rPr>
                        <w:sz w:val="20"/>
                        <w:szCs w:val="20"/>
                        <w:lang w:val="uk-UA"/>
                      </w:rPr>
                      <w:t>дослідницькі</w:t>
                    </w:r>
                  </w:p>
                </w:txbxContent>
              </v:textbox>
            </v:shape>
            <v:shape id="_x0000_s1035" type="#_x0000_t202" style="position:absolute;left:1701;top:13734;width:3600;height:540">
              <v:textbox style="mso-next-textbox:#_x0000_s1035">
                <w:txbxContent>
                  <w:p w:rsidR="00B63B01" w:rsidRPr="0073571C" w:rsidRDefault="00B63B01" w:rsidP="00B63B01">
                    <w:pPr>
                      <w:jc w:val="center"/>
                      <w:rPr>
                        <w:szCs w:val="28"/>
                        <w:lang w:val="uk-UA"/>
                      </w:rPr>
                    </w:pPr>
                    <w:r w:rsidRPr="00B63B01">
                      <w:rPr>
                        <w:sz w:val="20"/>
                        <w:szCs w:val="20"/>
                        <w:lang w:val="uk-UA"/>
                      </w:rPr>
                      <w:t>комунікативні</w:t>
                    </w:r>
                  </w:p>
                </w:txbxContent>
              </v:textbox>
            </v:shape>
            <v:shape id="_x0000_s1036" type="#_x0000_t202" style="position:absolute;left:1341;top:10494;width:3960;height:900">
              <v:textbox style="mso-next-textbox:#_x0000_s1036">
                <w:txbxContent>
                  <w:p w:rsidR="00B63B01" w:rsidRPr="00B63B01" w:rsidRDefault="00B63B01" w:rsidP="00B63B01">
                    <w:pPr>
                      <w:spacing w:line="240" w:lineRule="auto"/>
                      <w:jc w:val="center"/>
                      <w:rPr>
                        <w:sz w:val="20"/>
                        <w:szCs w:val="20"/>
                        <w:lang w:val="uk-UA"/>
                      </w:rPr>
                    </w:pPr>
                    <w:proofErr w:type="spellStart"/>
                    <w:r w:rsidRPr="00B63B01">
                      <w:rPr>
                        <w:sz w:val="20"/>
                        <w:szCs w:val="20"/>
                        <w:lang w:val="uk-UA"/>
                      </w:rPr>
                      <w:t>Загальнопрофесійні</w:t>
                    </w:r>
                    <w:proofErr w:type="spellEnd"/>
                    <w:r w:rsidRPr="00B63B01">
                      <w:rPr>
                        <w:sz w:val="20"/>
                        <w:szCs w:val="20"/>
                        <w:lang w:val="uk-UA"/>
                      </w:rPr>
                      <w:br/>
                      <w:t>компетентності</w:t>
                    </w:r>
                  </w:p>
                </w:txbxContent>
              </v:textbox>
            </v:shape>
            <v:line id="_x0000_s1037" style="position:absolute" from="1341,11394" to="1341,14520"/>
            <v:line id="_x0000_s1038" style="position:absolute" from="1341,14094" to="1701,14094">
              <v:stroke endarrow="block"/>
            </v:line>
            <v:line id="_x0000_s1039" style="position:absolute" from="1341,13554" to="1701,13554">
              <v:stroke endarrow="block"/>
            </v:line>
            <v:line id="_x0000_s1040" style="position:absolute" from="1341,13014" to="1701,13014">
              <v:stroke endarrow="block"/>
            </v:line>
            <v:line id="_x0000_s1041" style="position:absolute" from="1341,12474" to="1701,12474">
              <v:stroke endarrow="block"/>
            </v:line>
            <v:line id="_x0000_s1042" style="position:absolute" from="1341,11754" to="1701,11754">
              <v:stroke endarrow="block"/>
            </v:line>
            <v:shape id="_x0000_s1043" type="#_x0000_t202" style="position:absolute;left:1701;top:14232;width:3600;height:540;mso-position-vertical-relative:page">
              <v:textbox style="mso-next-textbox:#_x0000_s1043">
                <w:txbxContent>
                  <w:p w:rsidR="00B63B01" w:rsidRPr="00B63B01" w:rsidRDefault="00B63B01" w:rsidP="00B63B01">
                    <w:pPr>
                      <w:jc w:val="center"/>
                      <w:rPr>
                        <w:sz w:val="20"/>
                        <w:szCs w:val="20"/>
                        <w:lang w:val="uk-UA"/>
                      </w:rPr>
                    </w:pPr>
                    <w:r w:rsidRPr="00B63B01">
                      <w:rPr>
                        <w:sz w:val="20"/>
                        <w:szCs w:val="20"/>
                        <w:lang w:val="uk-UA"/>
                      </w:rPr>
                      <w:t>природничо-математичні</w:t>
                    </w:r>
                  </w:p>
                </w:txbxContent>
              </v:textbox>
            </v:shape>
            <v:line id="_x0000_s1044" style="position:absolute" from="1341,14520" to="1701,14520">
              <v:stroke endarrow="block"/>
            </v:line>
            <w10:wrap type="none"/>
            <w10:anchorlock/>
          </v:group>
        </w:pict>
      </w:r>
    </w:p>
    <w:p w:rsidR="00B63B01" w:rsidRPr="00B63B01" w:rsidRDefault="00B63B01" w:rsidP="00B63B01">
      <w:pPr>
        <w:spacing w:before="120" w:after="240" w:line="240" w:lineRule="auto"/>
        <w:jc w:val="center"/>
        <w:rPr>
          <w:sz w:val="24"/>
          <w:lang w:val="uk-UA"/>
        </w:rPr>
      </w:pPr>
      <w:r w:rsidRPr="00B63B01">
        <w:rPr>
          <w:sz w:val="24"/>
          <w:lang w:val="uk-UA"/>
        </w:rPr>
        <w:t xml:space="preserve">Рис. 1. Система професійних </w:t>
      </w:r>
      <w:proofErr w:type="spellStart"/>
      <w:r w:rsidRPr="00B63B01">
        <w:rPr>
          <w:sz w:val="24"/>
          <w:lang w:val="uk-UA"/>
        </w:rPr>
        <w:t>компетентностей</w:t>
      </w:r>
      <w:proofErr w:type="spellEnd"/>
      <w:r w:rsidRPr="00B63B01">
        <w:rPr>
          <w:sz w:val="24"/>
          <w:lang w:val="uk-UA"/>
        </w:rPr>
        <w:t xml:space="preserve"> майбутніх фахівців з інформатики </w:t>
      </w:r>
      <w:r w:rsidRPr="00B63B01">
        <w:rPr>
          <w:sz w:val="24"/>
        </w:rPr>
        <w:t>[</w:t>
      </w:r>
      <w:r w:rsidR="004429EE">
        <w:rPr>
          <w:sz w:val="24"/>
        </w:rPr>
        <w:fldChar w:fldCharType="begin"/>
      </w:r>
      <w:r w:rsidR="009A322C">
        <w:rPr>
          <w:sz w:val="24"/>
        </w:rPr>
        <w:instrText xml:space="preserve"> REF _Ref424814783 \r \h </w:instrText>
      </w:r>
      <w:r w:rsidR="004429EE">
        <w:rPr>
          <w:sz w:val="24"/>
        </w:rPr>
      </w:r>
      <w:r w:rsidR="004429EE">
        <w:rPr>
          <w:sz w:val="24"/>
        </w:rPr>
        <w:fldChar w:fldCharType="separate"/>
      </w:r>
      <w:r w:rsidR="009A322C">
        <w:rPr>
          <w:sz w:val="24"/>
        </w:rPr>
        <w:t>16</w:t>
      </w:r>
      <w:r w:rsidR="004429EE">
        <w:rPr>
          <w:sz w:val="24"/>
        </w:rPr>
        <w:fldChar w:fldCharType="end"/>
      </w:r>
      <w:r w:rsidRPr="00B63B01">
        <w:rPr>
          <w:sz w:val="24"/>
        </w:rPr>
        <w:t>]</w:t>
      </w:r>
    </w:p>
    <w:p w:rsidR="00B63B01" w:rsidRPr="00B63B01" w:rsidRDefault="004429EE" w:rsidP="00B63B01">
      <w:pPr>
        <w:spacing w:before="120" w:after="240" w:line="240" w:lineRule="auto"/>
        <w:jc w:val="center"/>
        <w:rPr>
          <w:sz w:val="24"/>
          <w:lang w:val="uk-UA"/>
        </w:rPr>
      </w:pPr>
      <w:r w:rsidRPr="004429EE">
        <w:rPr>
          <w:noProof/>
          <w:color w:val="FF0000"/>
          <w:sz w:val="24"/>
          <w:lang w:eastAsia="ru-RU"/>
        </w:rPr>
        <w:pict>
          <v:group id="_x0000_s1045" style="position:absolute;left:0;text-align:left;margin-left:27.45pt;margin-top:8.4pt;width:457.7pt;height:192.75pt;z-index:251660288" coordorigin="1701,1244" coordsize="9180,5580">
            <v:rect id="_x0000_s1046" style="position:absolute;left:4761;top:3224;width:2700;height:1980" fillcolor="silver">
              <v:textbox style="mso-next-textbox:#_x0000_s1046">
                <w:txbxContent>
                  <w:p w:rsidR="00B63B01" w:rsidRPr="00B63B01" w:rsidRDefault="00B63B01" w:rsidP="00B63B01">
                    <w:pPr>
                      <w:spacing w:line="240" w:lineRule="auto"/>
                      <w:jc w:val="center"/>
                      <w:rPr>
                        <w:b/>
                        <w:sz w:val="22"/>
                        <w:szCs w:val="22"/>
                        <w:lang w:val="uk-UA"/>
                      </w:rPr>
                    </w:pPr>
                    <w:r w:rsidRPr="00B63B01">
                      <w:rPr>
                        <w:b/>
                        <w:sz w:val="22"/>
                        <w:szCs w:val="22"/>
                        <w:lang w:val="uk-UA"/>
                      </w:rPr>
                      <w:t xml:space="preserve">Система </w:t>
                    </w:r>
                    <w:proofErr w:type="spellStart"/>
                    <w:r w:rsidRPr="00B63B01">
                      <w:rPr>
                        <w:b/>
                        <w:sz w:val="22"/>
                        <w:szCs w:val="22"/>
                        <w:lang w:val="uk-UA"/>
                      </w:rPr>
                      <w:t>інформатичних</w:t>
                    </w:r>
                    <w:proofErr w:type="spellEnd"/>
                    <w:r w:rsidRPr="00B63B01">
                      <w:rPr>
                        <w:b/>
                        <w:sz w:val="22"/>
                        <w:szCs w:val="22"/>
                        <w:lang w:val="uk-UA"/>
                      </w:rPr>
                      <w:t xml:space="preserve"> </w:t>
                    </w:r>
                    <w:proofErr w:type="spellStart"/>
                    <w:r w:rsidRPr="00B63B01">
                      <w:rPr>
                        <w:b/>
                        <w:sz w:val="22"/>
                        <w:szCs w:val="22"/>
                        <w:lang w:val="uk-UA"/>
                      </w:rPr>
                      <w:t>компетентностей</w:t>
                    </w:r>
                    <w:proofErr w:type="spellEnd"/>
                    <w:r w:rsidRPr="00B63B01">
                      <w:rPr>
                        <w:b/>
                        <w:sz w:val="22"/>
                        <w:szCs w:val="22"/>
                        <w:lang w:val="uk-UA"/>
                      </w:rPr>
                      <w:t xml:space="preserve"> фахівців з інформатики</w:t>
                    </w:r>
                  </w:p>
                </w:txbxContent>
              </v:textbox>
            </v:rect>
            <v:rect id="_x0000_s1047" style="position:absolute;left:4761;top:1244;width:2340;height:1260" fillcolor="silver">
              <v:fill opacity="37356f"/>
              <v:textbox style="mso-next-textbox:#_x0000_s1047">
                <w:txbxContent>
                  <w:p w:rsidR="00B63B01" w:rsidRPr="00B63B01" w:rsidRDefault="00B63B01" w:rsidP="00B63B01">
                    <w:pPr>
                      <w:spacing w:line="240" w:lineRule="auto"/>
                      <w:jc w:val="center"/>
                      <w:rPr>
                        <w:sz w:val="22"/>
                        <w:szCs w:val="22"/>
                        <w:lang w:val="uk-UA"/>
                      </w:rPr>
                    </w:pPr>
                    <w:r w:rsidRPr="00B63B01">
                      <w:rPr>
                        <w:sz w:val="22"/>
                        <w:szCs w:val="22"/>
                        <w:lang w:val="uk-UA"/>
                      </w:rPr>
                      <w:t>Предметно-орієнтовані компетентності</w:t>
                    </w:r>
                  </w:p>
                </w:txbxContent>
              </v:textbox>
            </v:rect>
            <v:rect id="_x0000_s1048" style="position:absolute;left:8541;top:3404;width:2340;height:1440" fillcolor="silver">
              <v:fill opacity="38666f"/>
              <v:textbox style="mso-next-textbox:#_x0000_s1048">
                <w:txbxContent>
                  <w:p w:rsidR="00B63B01" w:rsidRPr="00B63B01" w:rsidRDefault="00B63B01" w:rsidP="00B63B01">
                    <w:pPr>
                      <w:spacing w:line="280" w:lineRule="exact"/>
                      <w:jc w:val="center"/>
                      <w:rPr>
                        <w:sz w:val="22"/>
                        <w:szCs w:val="22"/>
                        <w:lang w:val="uk-UA"/>
                      </w:rPr>
                    </w:pPr>
                    <w:r w:rsidRPr="00B63B01">
                      <w:rPr>
                        <w:sz w:val="22"/>
                        <w:szCs w:val="22"/>
                        <w:lang w:val="uk-UA"/>
                      </w:rPr>
                      <w:t>Компетентності у галузі алгоритмізації і програмування</w:t>
                    </w:r>
                  </w:p>
                  <w:p w:rsidR="00B63B01" w:rsidRPr="00CA2B07" w:rsidRDefault="00B63B01" w:rsidP="00B63B01">
                    <w:pPr>
                      <w:rPr>
                        <w:lang w:val="uk-UA"/>
                      </w:rPr>
                    </w:pPr>
                  </w:p>
                </w:txbxContent>
              </v:textbox>
            </v:rect>
            <v:rect id="_x0000_s1049" style="position:absolute;left:1701;top:3584;width:2340;height:1260" fillcolor="silver">
              <v:fill opacity="37356f"/>
              <v:textbox style="mso-next-textbox:#_x0000_s1049">
                <w:txbxContent>
                  <w:p w:rsidR="00B63B01" w:rsidRPr="005F1E76" w:rsidRDefault="00B63B01" w:rsidP="00B63B01">
                    <w:pPr>
                      <w:spacing w:line="240" w:lineRule="auto"/>
                      <w:jc w:val="center"/>
                      <w:rPr>
                        <w:sz w:val="22"/>
                        <w:szCs w:val="22"/>
                        <w:lang w:val="uk-UA"/>
                      </w:rPr>
                    </w:pPr>
                    <w:r w:rsidRPr="005F1E76">
                      <w:rPr>
                        <w:sz w:val="22"/>
                        <w:szCs w:val="22"/>
                        <w:lang w:val="uk-UA"/>
                      </w:rPr>
                      <w:t>Компетентності у галузі моделювання</w:t>
                    </w:r>
                  </w:p>
                </w:txbxContent>
              </v:textbox>
            </v:rect>
            <v:rect id="_x0000_s1050" style="position:absolute;left:3141;top:5564;width:2340;height:1260" fillcolor="silver">
              <v:fill opacity="38011f"/>
              <v:textbox style="mso-next-textbox:#_x0000_s1050">
                <w:txbxContent>
                  <w:p w:rsidR="00B63B01" w:rsidRPr="00B63B01" w:rsidRDefault="00B63B01" w:rsidP="00B63B01">
                    <w:pPr>
                      <w:spacing w:line="240" w:lineRule="auto"/>
                      <w:jc w:val="center"/>
                      <w:rPr>
                        <w:sz w:val="22"/>
                        <w:szCs w:val="22"/>
                        <w:lang w:val="uk-UA"/>
                      </w:rPr>
                    </w:pPr>
                    <w:r w:rsidRPr="00B63B01">
                      <w:rPr>
                        <w:sz w:val="22"/>
                        <w:szCs w:val="22"/>
                        <w:lang w:val="uk-UA"/>
                      </w:rPr>
                      <w:t>Методологічні компетентності</w:t>
                    </w:r>
                  </w:p>
                  <w:p w:rsidR="00B63B01" w:rsidRPr="00B63B01" w:rsidRDefault="00B63B01" w:rsidP="00B63B01">
                    <w:pPr>
                      <w:rPr>
                        <w:sz w:val="22"/>
                        <w:szCs w:val="22"/>
                      </w:rPr>
                    </w:pPr>
                  </w:p>
                </w:txbxContent>
              </v:textbox>
            </v:rect>
            <v:rect id="_x0000_s1051" style="position:absolute;left:7101;top:5564;width:2340;height:1260" fillcolor="silver">
              <v:fill opacity="39977f"/>
              <v:textbox style="mso-next-textbox:#_x0000_s1051">
                <w:txbxContent>
                  <w:p w:rsidR="00B63B01" w:rsidRPr="00B63B01" w:rsidRDefault="00B63B01" w:rsidP="00B63B01">
                    <w:pPr>
                      <w:spacing w:line="240" w:lineRule="auto"/>
                      <w:jc w:val="center"/>
                      <w:rPr>
                        <w:sz w:val="22"/>
                        <w:szCs w:val="22"/>
                      </w:rPr>
                    </w:pPr>
                    <w:r w:rsidRPr="00B63B01">
                      <w:rPr>
                        <w:sz w:val="22"/>
                        <w:szCs w:val="22"/>
                        <w:lang w:val="uk-UA"/>
                      </w:rPr>
                      <w:t>Інформаційно-технологічні компетентності</w:t>
                    </w:r>
                  </w:p>
                </w:txbxContent>
              </v:textbox>
            </v:rect>
            <v:line id="_x0000_s1052" style="position:absolute;flip:x" from="2781,1784" to="4761,3584">
              <v:stroke startarrow="block" endarrow="block"/>
            </v:line>
            <v:line id="_x0000_s1053" style="position:absolute" from="7101,1784" to="9081,3404">
              <v:stroke startarrow="block" endarrow="block"/>
            </v:line>
            <v:line id="_x0000_s1054" style="position:absolute" from="3141,4844" to="3861,5564">
              <v:stroke startarrow="block" endarrow="block"/>
            </v:line>
            <v:line id="_x0000_s1055" style="position:absolute" from="5481,6104" to="7101,6104">
              <v:stroke startarrow="block" endarrow="block"/>
            </v:line>
            <v:line id="_x0000_s1056" style="position:absolute;flip:y" from="8901,4844" to="9261,5564">
              <v:stroke startarrow="block" endarrow="block"/>
            </v:line>
            <v:line id="_x0000_s1057" style="position:absolute" from="5841,2504" to="5841,3224">
              <v:stroke startarrow="block" endarrow="block"/>
            </v:line>
            <v:line id="_x0000_s1058" style="position:absolute" from="4041,4124" to="4761,4124">
              <v:stroke startarrow="block" endarrow="block"/>
            </v:line>
            <v:line id="_x0000_s1059" style="position:absolute" from="7461,4304" to="8541,4304">
              <v:stroke startarrow="block" endarrow="block"/>
            </v:line>
            <v:line id="_x0000_s1060" style="position:absolute;flip:x" from="4941,5204" to="5121,5564">
              <v:stroke startarrow="open" endarrow="block"/>
            </v:line>
            <v:line id="_x0000_s1061" style="position:absolute" from="7101,5204" to="7461,5564">
              <v:stroke startarrow="block" endarrow="block"/>
            </v:line>
          </v:group>
        </w:pict>
      </w:r>
    </w:p>
    <w:p w:rsidR="00B63B01" w:rsidRPr="00B63B01" w:rsidRDefault="00B63B01" w:rsidP="00B63B01">
      <w:pPr>
        <w:spacing w:before="120" w:after="240" w:line="240" w:lineRule="auto"/>
        <w:jc w:val="center"/>
        <w:rPr>
          <w:sz w:val="24"/>
          <w:lang w:val="uk-UA"/>
        </w:rPr>
      </w:pPr>
    </w:p>
    <w:p w:rsidR="00B63B01" w:rsidRPr="00B63B01" w:rsidRDefault="00B63B01" w:rsidP="00B63B01">
      <w:pPr>
        <w:spacing w:before="120" w:after="240" w:line="240" w:lineRule="auto"/>
        <w:jc w:val="center"/>
        <w:rPr>
          <w:sz w:val="24"/>
          <w:lang w:val="uk-UA"/>
        </w:rPr>
      </w:pPr>
    </w:p>
    <w:p w:rsidR="00B63B01" w:rsidRPr="00B63B01" w:rsidRDefault="00B63B01" w:rsidP="00B63B01">
      <w:pPr>
        <w:spacing w:line="240" w:lineRule="auto"/>
        <w:ind w:firstLine="540"/>
        <w:rPr>
          <w:sz w:val="24"/>
          <w:lang w:val="uk-UA"/>
        </w:rPr>
      </w:pPr>
    </w:p>
    <w:p w:rsidR="00B63B01" w:rsidRPr="00B63B01" w:rsidRDefault="00B63B01" w:rsidP="00B63B01">
      <w:pPr>
        <w:spacing w:line="240" w:lineRule="auto"/>
        <w:ind w:firstLine="540"/>
        <w:rPr>
          <w:sz w:val="24"/>
          <w:lang w:val="uk-UA"/>
        </w:rPr>
      </w:pPr>
    </w:p>
    <w:p w:rsidR="00B63B01" w:rsidRPr="00B63B01" w:rsidRDefault="00B63B01" w:rsidP="00B63B01">
      <w:pPr>
        <w:spacing w:line="240" w:lineRule="auto"/>
        <w:ind w:firstLine="540"/>
        <w:rPr>
          <w:sz w:val="24"/>
          <w:lang w:val="uk-UA"/>
        </w:rPr>
      </w:pPr>
    </w:p>
    <w:p w:rsidR="00B63B01" w:rsidRPr="00B63B01" w:rsidRDefault="00B63B01" w:rsidP="00B63B01">
      <w:pPr>
        <w:spacing w:line="240" w:lineRule="auto"/>
        <w:ind w:firstLine="540"/>
        <w:rPr>
          <w:sz w:val="24"/>
          <w:lang w:val="uk-UA"/>
        </w:rPr>
      </w:pPr>
    </w:p>
    <w:p w:rsidR="00B63B01" w:rsidRPr="00B63B01" w:rsidRDefault="00B63B01" w:rsidP="00B63B01">
      <w:pPr>
        <w:spacing w:line="240" w:lineRule="auto"/>
        <w:ind w:firstLine="540"/>
        <w:rPr>
          <w:sz w:val="24"/>
          <w:lang w:val="uk-UA"/>
        </w:rPr>
      </w:pPr>
    </w:p>
    <w:p w:rsidR="00B63B01" w:rsidRPr="00B63B01" w:rsidRDefault="00B63B01" w:rsidP="00B63B01">
      <w:pPr>
        <w:spacing w:line="240" w:lineRule="auto"/>
        <w:rPr>
          <w:sz w:val="24"/>
          <w:lang w:val="uk-UA"/>
        </w:rPr>
      </w:pPr>
    </w:p>
    <w:p w:rsidR="00B63B01" w:rsidRPr="00B63B01" w:rsidRDefault="00B63B01" w:rsidP="00B63B01">
      <w:pPr>
        <w:spacing w:line="240" w:lineRule="auto"/>
        <w:ind w:firstLine="540"/>
        <w:rPr>
          <w:sz w:val="24"/>
          <w:lang w:val="uk-UA"/>
        </w:rPr>
      </w:pPr>
    </w:p>
    <w:p w:rsidR="00B63B01" w:rsidRPr="00B63B01" w:rsidRDefault="00B63B01" w:rsidP="00B63B01">
      <w:pPr>
        <w:spacing w:line="240" w:lineRule="auto"/>
        <w:ind w:firstLine="540"/>
        <w:rPr>
          <w:sz w:val="24"/>
          <w:lang w:val="uk-UA"/>
        </w:rPr>
      </w:pPr>
    </w:p>
    <w:p w:rsidR="00B63B01" w:rsidRPr="00B63B01" w:rsidRDefault="00B63B01" w:rsidP="00B63B01">
      <w:pPr>
        <w:spacing w:line="240" w:lineRule="auto"/>
        <w:ind w:firstLine="540"/>
        <w:rPr>
          <w:sz w:val="24"/>
          <w:lang w:val="uk-UA"/>
        </w:rPr>
      </w:pPr>
    </w:p>
    <w:p w:rsidR="00B63B01" w:rsidRPr="00B63B01" w:rsidRDefault="00B63B01" w:rsidP="00B63B01">
      <w:pPr>
        <w:autoSpaceDE w:val="0"/>
        <w:autoSpaceDN w:val="0"/>
        <w:adjustRightInd w:val="0"/>
        <w:spacing w:line="240" w:lineRule="auto"/>
        <w:ind w:firstLine="709"/>
        <w:rPr>
          <w:sz w:val="24"/>
          <w:lang w:val="uk-UA"/>
        </w:rPr>
      </w:pPr>
    </w:p>
    <w:p w:rsidR="00B63B01" w:rsidRPr="00B63B01" w:rsidRDefault="00B63B01" w:rsidP="00B63B01">
      <w:pPr>
        <w:spacing w:before="120" w:after="240" w:line="240" w:lineRule="auto"/>
        <w:jc w:val="center"/>
        <w:rPr>
          <w:sz w:val="24"/>
          <w:lang w:val="uk-UA"/>
        </w:rPr>
      </w:pPr>
      <w:r w:rsidRPr="00B63B01">
        <w:rPr>
          <w:sz w:val="24"/>
          <w:lang w:val="uk-UA"/>
        </w:rPr>
        <w:t xml:space="preserve">Рис. </w:t>
      </w:r>
      <w:r w:rsidR="009A322C">
        <w:rPr>
          <w:sz w:val="24"/>
          <w:lang w:val="uk-UA"/>
        </w:rPr>
        <w:t>2</w:t>
      </w:r>
      <w:r w:rsidRPr="00B63B01">
        <w:rPr>
          <w:sz w:val="24"/>
          <w:lang w:val="uk-UA"/>
        </w:rPr>
        <w:t xml:space="preserve">. Компоненти системи </w:t>
      </w:r>
      <w:proofErr w:type="spellStart"/>
      <w:r w:rsidRPr="00B63B01">
        <w:rPr>
          <w:sz w:val="24"/>
          <w:lang w:val="uk-UA"/>
        </w:rPr>
        <w:t>інформатичних</w:t>
      </w:r>
      <w:proofErr w:type="spellEnd"/>
      <w:r w:rsidRPr="00B63B01">
        <w:rPr>
          <w:sz w:val="24"/>
          <w:lang w:val="uk-UA"/>
        </w:rPr>
        <w:t xml:space="preserve"> </w:t>
      </w:r>
      <w:proofErr w:type="spellStart"/>
      <w:r w:rsidRPr="00B63B01">
        <w:rPr>
          <w:sz w:val="24"/>
          <w:lang w:val="uk-UA"/>
        </w:rPr>
        <w:t>компетентностей</w:t>
      </w:r>
      <w:proofErr w:type="spellEnd"/>
      <w:r w:rsidRPr="00B63B01">
        <w:rPr>
          <w:sz w:val="24"/>
          <w:lang w:val="uk-UA"/>
        </w:rPr>
        <w:t xml:space="preserve"> фахівців з інформатики </w:t>
      </w:r>
      <w:r w:rsidRPr="00B63B01">
        <w:rPr>
          <w:sz w:val="24"/>
        </w:rPr>
        <w:t>[</w:t>
      </w:r>
      <w:r w:rsidR="004429EE">
        <w:rPr>
          <w:sz w:val="24"/>
        </w:rPr>
        <w:fldChar w:fldCharType="begin"/>
      </w:r>
      <w:r w:rsidR="009A322C">
        <w:rPr>
          <w:sz w:val="24"/>
        </w:rPr>
        <w:instrText xml:space="preserve"> REF _Ref424814783 \r \h </w:instrText>
      </w:r>
      <w:r w:rsidR="004429EE">
        <w:rPr>
          <w:sz w:val="24"/>
        </w:rPr>
      </w:r>
      <w:r w:rsidR="004429EE">
        <w:rPr>
          <w:sz w:val="24"/>
        </w:rPr>
        <w:fldChar w:fldCharType="separate"/>
      </w:r>
      <w:r w:rsidR="009A322C">
        <w:rPr>
          <w:sz w:val="24"/>
        </w:rPr>
        <w:t>16</w:t>
      </w:r>
      <w:r w:rsidR="004429EE">
        <w:rPr>
          <w:sz w:val="24"/>
        </w:rPr>
        <w:fldChar w:fldCharType="end"/>
      </w:r>
      <w:r w:rsidRPr="00B63B01">
        <w:rPr>
          <w:sz w:val="24"/>
        </w:rPr>
        <w:t>]</w:t>
      </w:r>
    </w:p>
    <w:p w:rsidR="00B63B01" w:rsidRPr="00B63B01" w:rsidRDefault="00B63B01" w:rsidP="00B63B01">
      <w:pPr>
        <w:pStyle w:val="rvps2"/>
        <w:shd w:val="clear" w:color="auto" w:fill="FFFFFF"/>
        <w:spacing w:before="0" w:beforeAutospacing="0" w:after="0" w:afterAutospacing="0"/>
        <w:ind w:firstLine="540"/>
        <w:jc w:val="both"/>
        <w:textAlignment w:val="baseline"/>
        <w:rPr>
          <w:lang w:val="uk-UA"/>
        </w:rPr>
      </w:pPr>
      <w:r w:rsidRPr="00B63B01">
        <w:rPr>
          <w:color w:val="FF0000"/>
          <w:lang w:val="uk-UA"/>
        </w:rPr>
        <w:t xml:space="preserve"> </w:t>
      </w:r>
      <w:r w:rsidRPr="00B63B01">
        <w:rPr>
          <w:lang w:val="uk-UA"/>
        </w:rPr>
        <w:t>Отже, у дослідженні компетентність трактується як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r w:rsidR="004429EE">
        <w:rPr>
          <w:lang w:val="uk-UA"/>
        </w:rPr>
        <w:fldChar w:fldCharType="begin"/>
      </w:r>
      <w:r w:rsidR="009A322C">
        <w:rPr>
          <w:lang w:val="uk-UA"/>
        </w:rPr>
        <w:instrText xml:space="preserve"> REF Ист_ЗаконУкраниПровищуосвтуВе \r \h </w:instrText>
      </w:r>
      <w:r w:rsidR="004429EE">
        <w:rPr>
          <w:lang w:val="uk-UA"/>
        </w:rPr>
      </w:r>
      <w:r w:rsidR="004429EE">
        <w:rPr>
          <w:lang w:val="uk-UA"/>
        </w:rPr>
        <w:fldChar w:fldCharType="separate"/>
      </w:r>
      <w:r w:rsidR="009A322C">
        <w:rPr>
          <w:lang w:val="uk-UA"/>
        </w:rPr>
        <w:t>5</w:t>
      </w:r>
      <w:r w:rsidR="004429EE">
        <w:rPr>
          <w:lang w:val="uk-UA"/>
        </w:rPr>
        <w:fldChar w:fldCharType="end"/>
      </w:r>
      <w:r w:rsidRPr="00B63B01">
        <w:rPr>
          <w:lang w:val="uk-UA"/>
        </w:rPr>
        <w:t xml:space="preserve">]. </w:t>
      </w:r>
    </w:p>
    <w:p w:rsidR="00B63B01" w:rsidRPr="00B63B01" w:rsidRDefault="00B63B01" w:rsidP="00B63B01">
      <w:pPr>
        <w:spacing w:line="240" w:lineRule="auto"/>
        <w:ind w:firstLine="709"/>
        <w:rPr>
          <w:sz w:val="24"/>
          <w:lang w:val="uk-UA"/>
        </w:rPr>
      </w:pPr>
      <w:r w:rsidRPr="00B63B01">
        <w:rPr>
          <w:sz w:val="24"/>
          <w:lang w:val="uk-UA"/>
        </w:rPr>
        <w:t>На заняттях з дослідження операцій професійні компетентності можна формувати у три етапи:</w:t>
      </w:r>
    </w:p>
    <w:p w:rsidR="00B63B01" w:rsidRPr="00B63B01" w:rsidRDefault="00B63B01" w:rsidP="00B63B01">
      <w:pPr>
        <w:numPr>
          <w:ilvl w:val="0"/>
          <w:numId w:val="3"/>
        </w:numPr>
        <w:tabs>
          <w:tab w:val="clear" w:pos="1080"/>
          <w:tab w:val="num" w:pos="540"/>
        </w:tabs>
        <w:spacing w:line="240" w:lineRule="auto"/>
        <w:ind w:left="540" w:hanging="540"/>
        <w:rPr>
          <w:sz w:val="24"/>
          <w:lang w:val="uk-UA"/>
        </w:rPr>
      </w:pPr>
      <w:r w:rsidRPr="00B63B01">
        <w:rPr>
          <w:i/>
          <w:sz w:val="24"/>
          <w:lang w:val="uk-UA"/>
        </w:rPr>
        <w:t>Підготовчий.</w:t>
      </w:r>
      <w:r w:rsidRPr="00B63B01">
        <w:rPr>
          <w:sz w:val="24"/>
          <w:lang w:val="uk-UA"/>
        </w:rPr>
        <w:t xml:space="preserve"> Мета діяльності на даному етапі: формування узагальнених предметних умінь. Студентам пропонуються завдання, виконання яких надасть можливість їм набути знань, умінь та навичок, володіння якими дасть змогу розв’язувати задачі вищого рівня на наступних етапах (як правило, завдання теоретичного характеру).</w:t>
      </w:r>
    </w:p>
    <w:p w:rsidR="00B63B01" w:rsidRPr="00B63B01" w:rsidRDefault="00B63B01" w:rsidP="00B63B01">
      <w:pPr>
        <w:numPr>
          <w:ilvl w:val="0"/>
          <w:numId w:val="3"/>
        </w:numPr>
        <w:tabs>
          <w:tab w:val="clear" w:pos="1080"/>
          <w:tab w:val="num" w:pos="540"/>
        </w:tabs>
        <w:spacing w:line="240" w:lineRule="auto"/>
        <w:ind w:left="539" w:hanging="539"/>
        <w:rPr>
          <w:sz w:val="24"/>
          <w:lang w:val="uk-UA"/>
        </w:rPr>
      </w:pPr>
      <w:r w:rsidRPr="00B63B01">
        <w:rPr>
          <w:i/>
          <w:sz w:val="24"/>
          <w:lang w:val="uk-UA"/>
        </w:rPr>
        <w:lastRenderedPageBreak/>
        <w:t>Основний.</w:t>
      </w:r>
      <w:r w:rsidRPr="00B63B01">
        <w:rPr>
          <w:sz w:val="24"/>
          <w:lang w:val="uk-UA"/>
        </w:rPr>
        <w:t xml:space="preserve"> Розроблення творчих проектів з залученням знань з інших предметних галузей. Мета діяльності на даному етапі: розвиток дослідницьких та проектних умінь. На цьому етапі студентам пропонуються завдання творчого характеру.</w:t>
      </w:r>
    </w:p>
    <w:p w:rsidR="00B63B01" w:rsidRPr="00B63B01" w:rsidRDefault="00B63B01" w:rsidP="00B63B01">
      <w:pPr>
        <w:numPr>
          <w:ilvl w:val="0"/>
          <w:numId w:val="3"/>
        </w:numPr>
        <w:tabs>
          <w:tab w:val="clear" w:pos="1080"/>
          <w:tab w:val="num" w:pos="540"/>
        </w:tabs>
        <w:spacing w:line="240" w:lineRule="auto"/>
        <w:ind w:left="540" w:hanging="540"/>
        <w:rPr>
          <w:sz w:val="24"/>
          <w:lang w:val="uk-UA"/>
        </w:rPr>
      </w:pPr>
      <w:r w:rsidRPr="00B63B01">
        <w:rPr>
          <w:i/>
          <w:sz w:val="24"/>
          <w:lang w:val="uk-UA"/>
        </w:rPr>
        <w:t>Закріплюючий.</w:t>
      </w:r>
      <w:r w:rsidRPr="00B63B01">
        <w:rPr>
          <w:sz w:val="24"/>
          <w:lang w:val="uk-UA"/>
        </w:rPr>
        <w:t xml:space="preserve"> Моделювання життєвої ситуації. Мета діяльності на даному етапі: навчити застосовувати отримані знання та вміння в нестандартній життєвій ситуації.</w:t>
      </w:r>
    </w:p>
    <w:p w:rsidR="00B63B01" w:rsidRPr="00B63B01" w:rsidRDefault="00AE5A1B" w:rsidP="00B63B01">
      <w:pPr>
        <w:tabs>
          <w:tab w:val="left" w:pos="0"/>
        </w:tabs>
        <w:spacing w:line="240" w:lineRule="auto"/>
        <w:ind w:firstLine="540"/>
        <w:rPr>
          <w:sz w:val="24"/>
          <w:lang w:val="uk-UA"/>
        </w:rPr>
      </w:pPr>
      <w:r>
        <w:rPr>
          <w:sz w:val="24"/>
          <w:lang w:val="uk-UA"/>
        </w:rPr>
        <w:t>Н</w:t>
      </w:r>
      <w:r w:rsidRPr="00B63B01">
        <w:rPr>
          <w:sz w:val="24"/>
          <w:lang w:val="uk-UA"/>
        </w:rPr>
        <w:t>аведе</w:t>
      </w:r>
      <w:r>
        <w:rPr>
          <w:sz w:val="24"/>
          <w:lang w:val="uk-UA"/>
        </w:rPr>
        <w:t>мо</w:t>
      </w:r>
      <w:r w:rsidRPr="00B63B01">
        <w:rPr>
          <w:sz w:val="24"/>
          <w:lang w:val="uk-UA"/>
        </w:rPr>
        <w:t xml:space="preserve"> </w:t>
      </w:r>
      <w:r>
        <w:rPr>
          <w:sz w:val="24"/>
          <w:lang w:val="uk-UA"/>
        </w:rPr>
        <w:t>ф</w:t>
      </w:r>
      <w:r w:rsidR="00B63B01" w:rsidRPr="00B63B01">
        <w:rPr>
          <w:sz w:val="24"/>
          <w:lang w:val="uk-UA"/>
        </w:rPr>
        <w:t xml:space="preserve">рагмент лабораторного заняття з курсу "Дослідження операцій" на тему "Знаходження найкоротших шляхів в мережі". </w:t>
      </w:r>
    </w:p>
    <w:p w:rsidR="00B63B01" w:rsidRPr="00AE5A1B" w:rsidRDefault="00B63B01" w:rsidP="00AE5A1B">
      <w:pPr>
        <w:autoSpaceDE w:val="0"/>
        <w:autoSpaceDN w:val="0"/>
        <w:adjustRightInd w:val="0"/>
        <w:spacing w:line="240" w:lineRule="auto"/>
        <w:ind w:firstLine="709"/>
        <w:jc w:val="center"/>
        <w:rPr>
          <w:sz w:val="24"/>
          <w:lang w:val="uk-UA"/>
        </w:rPr>
      </w:pPr>
      <w:r w:rsidRPr="00AE5A1B">
        <w:rPr>
          <w:sz w:val="24"/>
          <w:lang w:val="uk-UA"/>
        </w:rPr>
        <w:t>ЛАБОРАТОРН</w:t>
      </w:r>
      <w:r w:rsidR="00AE5A1B">
        <w:rPr>
          <w:sz w:val="24"/>
          <w:lang w:val="uk-UA"/>
        </w:rPr>
        <w:t>Е</w:t>
      </w:r>
      <w:r w:rsidRPr="00AE5A1B">
        <w:rPr>
          <w:sz w:val="24"/>
          <w:lang w:val="uk-UA"/>
        </w:rPr>
        <w:t xml:space="preserve"> ЗАНЯТТЯ НА ТЕМУ </w:t>
      </w:r>
    </w:p>
    <w:p w:rsidR="00B63B01" w:rsidRPr="00AE5A1B" w:rsidRDefault="00B63B01" w:rsidP="00AE5A1B">
      <w:pPr>
        <w:autoSpaceDE w:val="0"/>
        <w:autoSpaceDN w:val="0"/>
        <w:adjustRightInd w:val="0"/>
        <w:spacing w:line="240" w:lineRule="auto"/>
        <w:ind w:firstLine="709"/>
        <w:jc w:val="center"/>
        <w:rPr>
          <w:sz w:val="24"/>
          <w:lang w:val="uk-UA"/>
        </w:rPr>
      </w:pPr>
      <w:r w:rsidRPr="00AE5A1B">
        <w:rPr>
          <w:sz w:val="24"/>
        </w:rPr>
        <w:t>"</w:t>
      </w:r>
      <w:r w:rsidRPr="00AE5A1B">
        <w:rPr>
          <w:sz w:val="24"/>
          <w:lang w:val="uk-UA"/>
        </w:rPr>
        <w:t xml:space="preserve">ЗНАХОДЖЕННЯ НАЙКОРОТШИХ ШЛЯХІВ </w:t>
      </w:r>
      <w:proofErr w:type="gramStart"/>
      <w:r w:rsidRPr="00AE5A1B">
        <w:rPr>
          <w:sz w:val="24"/>
          <w:lang w:val="uk-UA"/>
        </w:rPr>
        <w:t>В</w:t>
      </w:r>
      <w:proofErr w:type="gramEnd"/>
      <w:r w:rsidRPr="00AE5A1B">
        <w:rPr>
          <w:sz w:val="24"/>
          <w:lang w:val="uk-UA"/>
        </w:rPr>
        <w:t xml:space="preserve"> МЕРЕЖІ</w:t>
      </w:r>
      <w:r w:rsidRPr="00AE5A1B">
        <w:rPr>
          <w:sz w:val="24"/>
        </w:rPr>
        <w:t>"</w:t>
      </w:r>
    </w:p>
    <w:p w:rsidR="00B63B01" w:rsidRPr="00AE5A1B" w:rsidRDefault="00B63B01" w:rsidP="00AE5A1B">
      <w:pPr>
        <w:autoSpaceDE w:val="0"/>
        <w:autoSpaceDN w:val="0"/>
        <w:adjustRightInd w:val="0"/>
        <w:spacing w:line="240" w:lineRule="auto"/>
        <w:ind w:firstLine="709"/>
        <w:rPr>
          <w:sz w:val="24"/>
          <w:lang w:val="uk-UA"/>
        </w:rPr>
      </w:pPr>
      <w:r w:rsidRPr="00AE5A1B">
        <w:rPr>
          <w:sz w:val="24"/>
          <w:lang w:val="uk-UA"/>
        </w:rPr>
        <w:t xml:space="preserve">На </w:t>
      </w:r>
      <w:r w:rsidRPr="00AE5A1B">
        <w:rPr>
          <w:b/>
          <w:i/>
          <w:sz w:val="24"/>
          <w:lang w:val="uk-UA"/>
        </w:rPr>
        <w:t>підготовчому</w:t>
      </w:r>
      <w:r w:rsidRPr="00AE5A1B">
        <w:rPr>
          <w:sz w:val="24"/>
          <w:lang w:val="uk-UA"/>
        </w:rPr>
        <w:t xml:space="preserve"> етапі студентам пропонуються завдання та питання теоретичного характеру:</w:t>
      </w:r>
    </w:p>
    <w:p w:rsidR="00B63B01" w:rsidRPr="00AE5A1B" w:rsidRDefault="00B63B01" w:rsidP="00AE5A1B">
      <w:pPr>
        <w:numPr>
          <w:ilvl w:val="0"/>
          <w:numId w:val="4"/>
        </w:numPr>
        <w:overflowPunct w:val="0"/>
        <w:autoSpaceDE w:val="0"/>
        <w:autoSpaceDN w:val="0"/>
        <w:adjustRightInd w:val="0"/>
        <w:spacing w:line="240" w:lineRule="auto"/>
        <w:textAlignment w:val="baseline"/>
        <w:rPr>
          <w:sz w:val="24"/>
          <w:lang w:val="uk-UA"/>
        </w:rPr>
      </w:pPr>
      <w:r w:rsidRPr="00AE5A1B">
        <w:rPr>
          <w:sz w:val="24"/>
          <w:lang w:val="uk-UA"/>
        </w:rPr>
        <w:t xml:space="preserve">що таке шлях в </w:t>
      </w:r>
      <w:proofErr w:type="spellStart"/>
      <w:r w:rsidRPr="00AE5A1B">
        <w:rPr>
          <w:sz w:val="24"/>
          <w:lang w:val="uk-UA"/>
        </w:rPr>
        <w:t>орграфі</w:t>
      </w:r>
      <w:proofErr w:type="spellEnd"/>
      <w:r w:rsidRPr="00AE5A1B">
        <w:rPr>
          <w:sz w:val="24"/>
          <w:lang w:val="uk-UA"/>
        </w:rPr>
        <w:t>;</w:t>
      </w:r>
    </w:p>
    <w:p w:rsidR="00B63B01" w:rsidRPr="00AE5A1B" w:rsidRDefault="00B63B01" w:rsidP="00AE5A1B">
      <w:pPr>
        <w:numPr>
          <w:ilvl w:val="0"/>
          <w:numId w:val="4"/>
        </w:numPr>
        <w:overflowPunct w:val="0"/>
        <w:autoSpaceDE w:val="0"/>
        <w:autoSpaceDN w:val="0"/>
        <w:adjustRightInd w:val="0"/>
        <w:spacing w:line="240" w:lineRule="auto"/>
        <w:textAlignment w:val="baseline"/>
        <w:rPr>
          <w:sz w:val="24"/>
          <w:lang w:val="uk-UA"/>
        </w:rPr>
      </w:pPr>
      <w:r w:rsidRPr="00AE5A1B">
        <w:rPr>
          <w:sz w:val="24"/>
          <w:lang w:val="uk-UA"/>
        </w:rPr>
        <w:t xml:space="preserve">навести способи подання </w:t>
      </w:r>
      <w:proofErr w:type="spellStart"/>
      <w:r w:rsidRPr="00AE5A1B">
        <w:rPr>
          <w:sz w:val="24"/>
          <w:lang w:val="uk-UA"/>
        </w:rPr>
        <w:t>орграфа</w:t>
      </w:r>
      <w:proofErr w:type="spellEnd"/>
      <w:r w:rsidRPr="00AE5A1B">
        <w:rPr>
          <w:sz w:val="24"/>
          <w:lang w:val="uk-UA"/>
        </w:rPr>
        <w:t>;</w:t>
      </w:r>
    </w:p>
    <w:p w:rsidR="00B63B01" w:rsidRPr="00AE5A1B" w:rsidRDefault="00B63B01" w:rsidP="00AE5A1B">
      <w:pPr>
        <w:numPr>
          <w:ilvl w:val="0"/>
          <w:numId w:val="4"/>
        </w:numPr>
        <w:overflowPunct w:val="0"/>
        <w:autoSpaceDE w:val="0"/>
        <w:autoSpaceDN w:val="0"/>
        <w:adjustRightInd w:val="0"/>
        <w:spacing w:line="240" w:lineRule="auto"/>
        <w:textAlignment w:val="baseline"/>
        <w:rPr>
          <w:sz w:val="24"/>
          <w:lang w:val="uk-UA"/>
        </w:rPr>
      </w:pPr>
      <w:r w:rsidRPr="00AE5A1B">
        <w:rPr>
          <w:sz w:val="24"/>
          <w:lang w:val="uk-UA"/>
        </w:rPr>
        <w:t xml:space="preserve">умова реалізації алгоритму </w:t>
      </w:r>
      <w:proofErr w:type="spellStart"/>
      <w:r w:rsidRPr="00AE5A1B">
        <w:rPr>
          <w:sz w:val="24"/>
          <w:lang w:val="uk-UA"/>
        </w:rPr>
        <w:t>Дейкстри</w:t>
      </w:r>
      <w:proofErr w:type="spellEnd"/>
      <w:r w:rsidRPr="00AE5A1B">
        <w:rPr>
          <w:sz w:val="24"/>
          <w:lang w:val="uk-UA"/>
        </w:rPr>
        <w:t>;</w:t>
      </w:r>
    </w:p>
    <w:p w:rsidR="00B63B01" w:rsidRPr="00AE5A1B" w:rsidRDefault="00B63B01" w:rsidP="00AE5A1B">
      <w:pPr>
        <w:numPr>
          <w:ilvl w:val="0"/>
          <w:numId w:val="4"/>
        </w:numPr>
        <w:overflowPunct w:val="0"/>
        <w:autoSpaceDE w:val="0"/>
        <w:autoSpaceDN w:val="0"/>
        <w:adjustRightInd w:val="0"/>
        <w:spacing w:line="240" w:lineRule="auto"/>
        <w:textAlignment w:val="baseline"/>
        <w:rPr>
          <w:sz w:val="24"/>
          <w:lang w:val="uk-UA"/>
        </w:rPr>
      </w:pPr>
      <w:r w:rsidRPr="00AE5A1B">
        <w:rPr>
          <w:sz w:val="24"/>
          <w:lang w:val="uk-UA"/>
        </w:rPr>
        <w:t xml:space="preserve">описати схему алгоритму </w:t>
      </w:r>
      <w:proofErr w:type="spellStart"/>
      <w:r w:rsidRPr="00AE5A1B">
        <w:rPr>
          <w:sz w:val="24"/>
          <w:lang w:val="uk-UA"/>
        </w:rPr>
        <w:t>Дейкстри</w:t>
      </w:r>
      <w:proofErr w:type="spellEnd"/>
      <w:r w:rsidRPr="00AE5A1B">
        <w:rPr>
          <w:sz w:val="24"/>
          <w:lang w:val="uk-UA"/>
        </w:rPr>
        <w:t>.</w:t>
      </w:r>
    </w:p>
    <w:p w:rsidR="00B63B01" w:rsidRPr="00AE5A1B" w:rsidRDefault="00B63B01" w:rsidP="00AE5A1B">
      <w:pPr>
        <w:autoSpaceDE w:val="0"/>
        <w:autoSpaceDN w:val="0"/>
        <w:adjustRightInd w:val="0"/>
        <w:spacing w:line="240" w:lineRule="auto"/>
        <w:ind w:firstLine="720"/>
        <w:rPr>
          <w:sz w:val="24"/>
          <w:lang w:val="uk-UA"/>
        </w:rPr>
      </w:pPr>
      <w:r w:rsidRPr="00AE5A1B">
        <w:rPr>
          <w:sz w:val="24"/>
          <w:lang w:val="uk-UA"/>
        </w:rPr>
        <w:t xml:space="preserve">На </w:t>
      </w:r>
      <w:r w:rsidRPr="00AE5A1B">
        <w:rPr>
          <w:b/>
          <w:i/>
          <w:sz w:val="24"/>
          <w:lang w:val="uk-UA"/>
        </w:rPr>
        <w:t>основному</w:t>
      </w:r>
      <w:r w:rsidRPr="00AE5A1B">
        <w:rPr>
          <w:sz w:val="24"/>
          <w:lang w:val="uk-UA"/>
        </w:rPr>
        <w:t xml:space="preserve"> етапі студентам пропонуються практичні завдання та вправи, наприклад:</w:t>
      </w:r>
    </w:p>
    <w:p w:rsidR="00B63B01" w:rsidRPr="00AE5A1B" w:rsidRDefault="00B63B01" w:rsidP="00AE5A1B">
      <w:pPr>
        <w:spacing w:line="240" w:lineRule="auto"/>
        <w:rPr>
          <w:sz w:val="24"/>
          <w:lang w:val="uk-UA"/>
        </w:rPr>
      </w:pPr>
      <w:r w:rsidRPr="00AE5A1B">
        <w:rPr>
          <w:sz w:val="24"/>
          <w:lang w:val="uk-UA"/>
        </w:rPr>
        <w:t xml:space="preserve">8. Нарисувати довільний орієнтований граф, що містить 8 вершин. Знайти найкоротші шляхи від джерела до решти вершин на основі алгоритму </w:t>
      </w:r>
      <w:proofErr w:type="spellStart"/>
      <w:r w:rsidRPr="00AE5A1B">
        <w:rPr>
          <w:sz w:val="24"/>
          <w:lang w:val="uk-UA"/>
        </w:rPr>
        <w:t>Дейкстри</w:t>
      </w:r>
      <w:proofErr w:type="spellEnd"/>
      <w:r w:rsidRPr="00AE5A1B">
        <w:rPr>
          <w:sz w:val="24"/>
          <w:lang w:val="uk-UA"/>
        </w:rPr>
        <w:t>.</w:t>
      </w:r>
    </w:p>
    <w:p w:rsidR="00B63B01" w:rsidRPr="00AE5A1B" w:rsidRDefault="00B63B01" w:rsidP="00AE5A1B">
      <w:pPr>
        <w:autoSpaceDE w:val="0"/>
        <w:autoSpaceDN w:val="0"/>
        <w:adjustRightInd w:val="0"/>
        <w:spacing w:line="240" w:lineRule="auto"/>
        <w:ind w:firstLine="720"/>
        <w:rPr>
          <w:sz w:val="24"/>
          <w:lang w:val="uk-UA"/>
        </w:rPr>
      </w:pPr>
      <w:r w:rsidRPr="00AE5A1B">
        <w:rPr>
          <w:sz w:val="24"/>
          <w:lang w:val="uk-UA"/>
        </w:rPr>
        <w:t xml:space="preserve">На </w:t>
      </w:r>
      <w:r w:rsidRPr="00AE5A1B">
        <w:rPr>
          <w:b/>
          <w:i/>
          <w:sz w:val="24"/>
          <w:lang w:val="uk-UA"/>
        </w:rPr>
        <w:t>закріплюючому</w:t>
      </w:r>
      <w:r w:rsidRPr="00AE5A1B">
        <w:rPr>
          <w:sz w:val="24"/>
          <w:lang w:val="uk-UA"/>
        </w:rPr>
        <w:t xml:space="preserve"> етапі після ознайомлення з основними функціями системи </w:t>
      </w:r>
      <w:r w:rsidRPr="00AE5A1B">
        <w:rPr>
          <w:sz w:val="24"/>
          <w:lang w:val="en-US"/>
        </w:rPr>
        <w:t>Maxima</w:t>
      </w:r>
      <w:r w:rsidRPr="00AE5A1B">
        <w:rPr>
          <w:sz w:val="24"/>
          <w:lang w:val="uk-UA"/>
        </w:rPr>
        <w:t xml:space="preserve"> для розв’язування оптимізаційних задач на графах студентам пропонуються завдання, які зводяться до побудови та </w:t>
      </w:r>
      <w:proofErr w:type="spellStart"/>
      <w:r w:rsidRPr="00AE5A1B">
        <w:rPr>
          <w:sz w:val="24"/>
          <w:lang w:val="uk-UA"/>
        </w:rPr>
        <w:t>дослідження.Це</w:t>
      </w:r>
      <w:proofErr w:type="spellEnd"/>
      <w:r w:rsidRPr="00AE5A1B">
        <w:rPr>
          <w:sz w:val="24"/>
          <w:lang w:val="uk-UA"/>
        </w:rPr>
        <w:t xml:space="preserve"> можуть бути такі задачі.  </w: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r w:rsidRPr="00AE5A1B">
        <w:rPr>
          <w:rFonts w:ascii="Times New Roman" w:hAnsi="Times New Roman"/>
          <w:b/>
          <w:i/>
          <w:sz w:val="24"/>
          <w:szCs w:val="24"/>
        </w:rPr>
        <w:t>Приклад.</w:t>
      </w:r>
      <w:r w:rsidRPr="00AE5A1B">
        <w:rPr>
          <w:rFonts w:ascii="Times New Roman" w:hAnsi="Times New Roman"/>
          <w:sz w:val="24"/>
          <w:szCs w:val="24"/>
        </w:rPr>
        <w:t xml:space="preserve"> </w:t>
      </w:r>
      <w:r w:rsidRPr="00AE5A1B">
        <w:rPr>
          <w:rFonts w:ascii="Times New Roman" w:hAnsi="Times New Roman"/>
          <w:spacing w:val="1"/>
          <w:sz w:val="24"/>
          <w:szCs w:val="24"/>
          <w:lang w:val="uk-UA" w:eastAsia="uk-UA"/>
        </w:rPr>
        <w:t>Розглянемо дослідження задачі про розміщення за допомогою моделювання</w:t>
      </w:r>
      <w:r w:rsidRPr="00AE5A1B">
        <w:rPr>
          <w:rFonts w:ascii="Times New Roman" w:hAnsi="Times New Roman"/>
          <w:spacing w:val="1"/>
          <w:sz w:val="24"/>
          <w:szCs w:val="24"/>
          <w:lang w:eastAsia="uk-UA"/>
        </w:rPr>
        <w:t xml:space="preserve"> [</w:t>
      </w:r>
      <w:r w:rsidR="004429EE">
        <w:rPr>
          <w:rFonts w:ascii="Times New Roman" w:hAnsi="Times New Roman"/>
          <w:spacing w:val="1"/>
          <w:sz w:val="24"/>
          <w:szCs w:val="24"/>
          <w:lang w:eastAsia="uk-UA"/>
        </w:rPr>
        <w:fldChar w:fldCharType="begin"/>
      </w:r>
      <w:r w:rsidR="009A322C">
        <w:rPr>
          <w:rFonts w:ascii="Times New Roman" w:hAnsi="Times New Roman"/>
          <w:spacing w:val="1"/>
          <w:sz w:val="24"/>
          <w:szCs w:val="24"/>
          <w:lang w:eastAsia="uk-UA"/>
        </w:rPr>
        <w:instrText xml:space="preserve"> REF _Ref377657051 \r \h </w:instrText>
      </w:r>
      <w:r w:rsidR="004429EE">
        <w:rPr>
          <w:rFonts w:ascii="Times New Roman" w:hAnsi="Times New Roman"/>
          <w:spacing w:val="1"/>
          <w:sz w:val="24"/>
          <w:szCs w:val="24"/>
          <w:lang w:eastAsia="uk-UA"/>
        </w:rPr>
      </w:r>
      <w:r w:rsidR="004429EE">
        <w:rPr>
          <w:rFonts w:ascii="Times New Roman" w:hAnsi="Times New Roman"/>
          <w:spacing w:val="1"/>
          <w:sz w:val="24"/>
          <w:szCs w:val="24"/>
          <w:lang w:eastAsia="uk-UA"/>
        </w:rPr>
        <w:fldChar w:fldCharType="separate"/>
      </w:r>
      <w:r w:rsidR="009A322C">
        <w:rPr>
          <w:rFonts w:ascii="Times New Roman" w:hAnsi="Times New Roman"/>
          <w:spacing w:val="1"/>
          <w:sz w:val="24"/>
          <w:szCs w:val="24"/>
          <w:lang w:eastAsia="uk-UA"/>
        </w:rPr>
        <w:t>4</w:t>
      </w:r>
      <w:r w:rsidR="004429EE">
        <w:rPr>
          <w:rFonts w:ascii="Times New Roman" w:hAnsi="Times New Roman"/>
          <w:spacing w:val="1"/>
          <w:sz w:val="24"/>
          <w:szCs w:val="24"/>
          <w:lang w:eastAsia="uk-UA"/>
        </w:rPr>
        <w:fldChar w:fldCharType="end"/>
      </w:r>
      <w:r w:rsidRPr="00AE5A1B">
        <w:rPr>
          <w:rFonts w:ascii="Times New Roman" w:hAnsi="Times New Roman"/>
          <w:spacing w:val="1"/>
          <w:sz w:val="24"/>
          <w:szCs w:val="24"/>
          <w:lang w:eastAsia="uk-UA"/>
        </w:rPr>
        <w:t>]</w:t>
      </w:r>
      <w:r w:rsidRPr="00AE5A1B">
        <w:rPr>
          <w:rFonts w:ascii="Times New Roman" w:hAnsi="Times New Roman"/>
          <w:spacing w:val="1"/>
          <w:sz w:val="24"/>
          <w:szCs w:val="24"/>
          <w:lang w:val="uk-UA" w:eastAsia="uk-UA"/>
        </w:rPr>
        <w:t>.</w: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r w:rsidRPr="00AE5A1B">
        <w:rPr>
          <w:rFonts w:ascii="Times New Roman" w:hAnsi="Times New Roman"/>
          <w:i/>
          <w:spacing w:val="1"/>
          <w:sz w:val="24"/>
          <w:szCs w:val="24"/>
          <w:lang w:val="uk-UA" w:eastAsia="uk-UA"/>
        </w:rPr>
        <w:t>Постановка задачі</w:t>
      </w:r>
      <w:r w:rsidRPr="00AE5A1B">
        <w:rPr>
          <w:rFonts w:ascii="Times New Roman" w:hAnsi="Times New Roman"/>
          <w:spacing w:val="1"/>
          <w:sz w:val="24"/>
          <w:szCs w:val="24"/>
          <w:lang w:val="uk-UA" w:eastAsia="uk-UA"/>
        </w:rPr>
        <w:t xml:space="preserve">. Припустимо, що  є система з </w:t>
      </w:r>
      <w:r w:rsidRPr="00AE5A1B">
        <w:rPr>
          <w:rFonts w:ascii="Times New Roman" w:hAnsi="Times New Roman"/>
          <w:spacing w:val="1"/>
          <w:position w:val="-6"/>
          <w:sz w:val="24"/>
          <w:szCs w:val="24"/>
          <w:lang w:val="uk-UA" w:eastAsia="uk-UA"/>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pt" o:ole="">
            <v:imagedata r:id="rId6" o:title=""/>
          </v:shape>
          <o:OLEObject Type="Embed" ProgID="Equation.3" ShapeID="_x0000_i1026" DrawAspect="Content" ObjectID="_1542477082" r:id="rId7"/>
        </w:object>
      </w:r>
      <w:r w:rsidRPr="00AE5A1B">
        <w:rPr>
          <w:rFonts w:ascii="Times New Roman" w:hAnsi="Times New Roman"/>
          <w:spacing w:val="1"/>
          <w:sz w:val="24"/>
          <w:szCs w:val="24"/>
          <w:lang w:val="uk-UA" w:eastAsia="uk-UA"/>
        </w:rPr>
        <w:t xml:space="preserve"> населених пунктів і доріг, що їх з’єднують. Розмірами населеними пунктами можна знехтувати, зображуючи їх точками; між населеними пунктами задані відстані (по дорозі). Потрібно оптимально в цій системі розмістити школу.</w: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r w:rsidRPr="00AE5A1B">
        <w:rPr>
          <w:rFonts w:ascii="Times New Roman" w:hAnsi="Times New Roman"/>
          <w:i/>
          <w:spacing w:val="1"/>
          <w:sz w:val="24"/>
          <w:szCs w:val="24"/>
          <w:lang w:val="uk-UA" w:eastAsia="uk-UA"/>
        </w:rPr>
        <w:t>Вивчення властивостей</w:t>
      </w:r>
      <w:r w:rsidRPr="00AE5A1B">
        <w:rPr>
          <w:rFonts w:ascii="Times New Roman" w:hAnsi="Times New Roman"/>
          <w:spacing w:val="1"/>
          <w:sz w:val="24"/>
          <w:szCs w:val="24"/>
          <w:lang w:val="uk-UA" w:eastAsia="uk-UA"/>
        </w:rPr>
        <w:t xml:space="preserve">. Спершу треба визначити, що означає оптимальне розміщення. Очевидно, що початкових відомостей для розв’язування задачі недостатньо – потрібно ще знати, скільки учнів живе в кожному пункті. Нехай відомо такі дані: </w:t>
      </w:r>
      <w:r w:rsidR="009A322C" w:rsidRPr="00AE5A1B">
        <w:rPr>
          <w:rFonts w:ascii="Times New Roman" w:hAnsi="Times New Roman"/>
          <w:spacing w:val="1"/>
          <w:position w:val="-12"/>
          <w:sz w:val="24"/>
          <w:szCs w:val="24"/>
          <w:lang w:val="uk-UA" w:eastAsia="uk-UA"/>
        </w:rPr>
        <w:object w:dxaOrig="1660" w:dyaOrig="380">
          <v:shape id="_x0000_i1027" type="#_x0000_t75" style="width:75.75pt;height:15pt" o:ole="">
            <v:imagedata r:id="rId8" o:title=""/>
          </v:shape>
          <o:OLEObject Type="Embed" ProgID="Equation.3" ShapeID="_x0000_i1027" DrawAspect="Content" ObjectID="_1542477083" r:id="rId9"/>
        </w:object>
      </w:r>
      <w:r w:rsidRPr="00AE5A1B">
        <w:rPr>
          <w:rFonts w:ascii="Times New Roman" w:hAnsi="Times New Roman"/>
          <w:spacing w:val="1"/>
          <w:sz w:val="24"/>
          <w:szCs w:val="24"/>
          <w:lang w:val="uk-UA" w:eastAsia="uk-UA"/>
        </w:rPr>
        <w:t xml:space="preserve"> – кількість учнів в </w:t>
      </w:r>
      <w:r w:rsidRPr="00AE5A1B">
        <w:rPr>
          <w:rFonts w:ascii="Times New Roman" w:hAnsi="Times New Roman"/>
          <w:spacing w:val="1"/>
          <w:position w:val="-6"/>
          <w:sz w:val="24"/>
          <w:szCs w:val="24"/>
          <w:lang w:val="uk-UA" w:eastAsia="uk-UA"/>
        </w:rPr>
        <w:object w:dxaOrig="160" w:dyaOrig="279">
          <v:shape id="_x0000_i1028" type="#_x0000_t75" style="width:8.25pt;height:14.25pt" o:ole="">
            <v:imagedata r:id="rId10" o:title=""/>
          </v:shape>
          <o:OLEObject Type="Embed" ProgID="Equation.3" ShapeID="_x0000_i1028" DrawAspect="Content" ObjectID="_1542477084" r:id="rId11"/>
        </w:object>
      </w:r>
      <w:r w:rsidRPr="00AE5A1B">
        <w:rPr>
          <w:rFonts w:ascii="Times New Roman" w:hAnsi="Times New Roman"/>
          <w:spacing w:val="1"/>
          <w:sz w:val="24"/>
          <w:szCs w:val="24"/>
          <w:lang w:val="uk-UA" w:eastAsia="uk-UA"/>
        </w:rPr>
        <w:t xml:space="preserve">-ому пункті. Припустимо, що існує всього два населених пункти: селище, де живе 100 учнів, та віддалений хутір, де живе 2 учні. Очевидно, зсувати школу у бік хутора було б неправильно, потрібно мінімізувати суму </w:t>
      </w:r>
      <w:proofErr w:type="spellStart"/>
      <w:r w:rsidRPr="00AE5A1B">
        <w:rPr>
          <w:rFonts w:ascii="Times New Roman" w:hAnsi="Times New Roman"/>
          <w:spacing w:val="1"/>
          <w:sz w:val="24"/>
          <w:szCs w:val="24"/>
          <w:lang w:val="uk-UA" w:eastAsia="uk-UA"/>
        </w:rPr>
        <w:t>учне-кілометрів</w:t>
      </w:r>
      <w:proofErr w:type="spellEnd"/>
      <w:r w:rsidRPr="00AE5A1B">
        <w:rPr>
          <w:rFonts w:ascii="Times New Roman" w:hAnsi="Times New Roman"/>
          <w:spacing w:val="1"/>
          <w:sz w:val="24"/>
          <w:szCs w:val="24"/>
          <w:lang w:val="uk-UA" w:eastAsia="uk-UA"/>
        </w:rPr>
        <w:t xml:space="preserve">. </w: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eastAsia="uk-UA"/>
        </w:rPr>
      </w:pPr>
      <w:r w:rsidRPr="00AE5A1B">
        <w:rPr>
          <w:rFonts w:ascii="Times New Roman" w:hAnsi="Times New Roman"/>
          <w:spacing w:val="1"/>
          <w:sz w:val="24"/>
          <w:szCs w:val="24"/>
          <w:lang w:val="uk-UA" w:eastAsia="uk-UA"/>
        </w:rPr>
        <w:t xml:space="preserve">Школу потрібно розміщувати в населеному пункті. Це твердження за необхідності можна запропонувати студентам довести. Для формального розв’язування цієї задачі використовується теорія графів: населені пункти вважатимуться вершинами графу, ребра – дорогами, що з’єднують населені пункти. Школу потрібно розміщувати у вершині графу. Це означає, що потрібно вибрати місце для школи не з нескінченної кількості множини точок на площині, а з </w:t>
      </w:r>
      <w:r w:rsidRPr="00AE5A1B">
        <w:rPr>
          <w:rFonts w:ascii="Times New Roman" w:hAnsi="Times New Roman"/>
          <w:spacing w:val="1"/>
          <w:position w:val="-6"/>
          <w:sz w:val="24"/>
          <w:szCs w:val="24"/>
          <w:lang w:val="uk-UA" w:eastAsia="uk-UA"/>
        </w:rPr>
        <w:object w:dxaOrig="220" w:dyaOrig="240">
          <v:shape id="_x0000_i1029" type="#_x0000_t75" style="width:11.25pt;height:12pt" o:ole="">
            <v:imagedata r:id="rId12" o:title=""/>
          </v:shape>
          <o:OLEObject Type="Embed" ProgID="Equation.3" ShapeID="_x0000_i1029" DrawAspect="Content" ObjectID="_1542477085" r:id="rId13"/>
        </w:object>
      </w:r>
      <w:r w:rsidRPr="00AE5A1B">
        <w:rPr>
          <w:rFonts w:ascii="Times New Roman" w:hAnsi="Times New Roman"/>
          <w:spacing w:val="1"/>
          <w:sz w:val="24"/>
          <w:szCs w:val="24"/>
          <w:lang w:val="uk-UA" w:eastAsia="uk-UA"/>
        </w:rPr>
        <w:t xml:space="preserve"> точок, що робить повний перебір легкоздійсненним з використанням певної мови програмування або СКМ. Для простоти розглянемо випадок, коли </w:t>
      </w:r>
      <w:r w:rsidR="005F1E76" w:rsidRPr="00AE5A1B">
        <w:rPr>
          <w:rFonts w:ascii="Times New Roman" w:hAnsi="Times New Roman"/>
          <w:spacing w:val="1"/>
          <w:position w:val="-6"/>
          <w:sz w:val="24"/>
          <w:szCs w:val="24"/>
          <w:lang w:val="uk-UA" w:eastAsia="uk-UA"/>
        </w:rPr>
        <w:object w:dxaOrig="760" w:dyaOrig="300">
          <v:shape id="_x0000_i1030" type="#_x0000_t75" style="width:38.25pt;height:10.5pt" o:ole="">
            <v:imagedata r:id="rId14" o:title=""/>
          </v:shape>
          <o:OLEObject Type="Embed" ProgID="Equation.3" ShapeID="_x0000_i1030" DrawAspect="Content" ObjectID="_1542477086" r:id="rId15"/>
        </w:object>
      </w:r>
      <w:r w:rsidRPr="00AE5A1B">
        <w:rPr>
          <w:rFonts w:ascii="Times New Roman" w:hAnsi="Times New Roman"/>
          <w:spacing w:val="1"/>
          <w:sz w:val="24"/>
          <w:szCs w:val="24"/>
          <w:lang w:val="uk-UA" w:eastAsia="uk-UA"/>
        </w:rPr>
        <w:t xml:space="preserve">. Граф системи продемонстровано на рис. </w:t>
      </w:r>
      <w:r w:rsidR="009A322C">
        <w:rPr>
          <w:rFonts w:ascii="Times New Roman" w:hAnsi="Times New Roman"/>
          <w:spacing w:val="1"/>
          <w:sz w:val="24"/>
          <w:szCs w:val="24"/>
          <w:lang w:val="uk-UA" w:eastAsia="uk-UA"/>
        </w:rPr>
        <w:t>3</w:t>
      </w:r>
      <w:r w:rsidRPr="00AE5A1B">
        <w:rPr>
          <w:rFonts w:ascii="Times New Roman" w:hAnsi="Times New Roman"/>
          <w:spacing w:val="1"/>
          <w:sz w:val="24"/>
          <w:szCs w:val="24"/>
          <w:lang w:val="uk-UA" w:eastAsia="uk-UA"/>
        </w:rPr>
        <w:t xml:space="preserve">. </w:t>
      </w:r>
    </w:p>
    <w:p w:rsidR="00B63B01" w:rsidRPr="00AE5A1B" w:rsidRDefault="00B63B01" w:rsidP="00AE5A1B">
      <w:pPr>
        <w:pStyle w:val="a"/>
        <w:keepNext/>
        <w:numPr>
          <w:ilvl w:val="0"/>
          <w:numId w:val="0"/>
        </w:numPr>
        <w:spacing w:before="0" w:beforeAutospacing="0" w:after="0" w:afterAutospacing="0"/>
        <w:jc w:val="center"/>
        <w:rPr>
          <w:sz w:val="24"/>
          <w:szCs w:val="24"/>
        </w:rPr>
      </w:pPr>
      <w:r w:rsidRPr="00AE5A1B">
        <w:rPr>
          <w:noProof/>
          <w:sz w:val="24"/>
          <w:szCs w:val="24"/>
        </w:rPr>
        <w:drawing>
          <wp:inline distT="0" distB="0" distL="0" distR="0">
            <wp:extent cx="3362325" cy="1390650"/>
            <wp:effectExtent l="1905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3362325" cy="1390650"/>
                    </a:xfrm>
                    <a:prstGeom prst="rect">
                      <a:avLst/>
                    </a:prstGeom>
                    <a:noFill/>
                    <a:ln w="9525">
                      <a:noFill/>
                      <a:miter lim="800000"/>
                      <a:headEnd/>
                      <a:tailEnd/>
                    </a:ln>
                  </pic:spPr>
                </pic:pic>
              </a:graphicData>
            </a:graphic>
          </wp:inline>
        </w:drawing>
      </w:r>
    </w:p>
    <w:p w:rsidR="00B63B01" w:rsidRPr="009A322C" w:rsidRDefault="00B63B01" w:rsidP="00AE5A1B">
      <w:pPr>
        <w:pStyle w:val="a9"/>
        <w:spacing w:after="0"/>
        <w:jc w:val="center"/>
        <w:rPr>
          <w:b w:val="0"/>
          <w:sz w:val="24"/>
          <w:szCs w:val="24"/>
          <w:lang w:val="uk-UA"/>
        </w:rPr>
      </w:pPr>
      <w:r w:rsidRPr="00AE5A1B">
        <w:rPr>
          <w:b w:val="0"/>
          <w:sz w:val="24"/>
          <w:szCs w:val="24"/>
        </w:rPr>
        <w:t xml:space="preserve">Рис. </w:t>
      </w:r>
      <w:r w:rsidR="009A322C">
        <w:rPr>
          <w:b w:val="0"/>
          <w:sz w:val="24"/>
          <w:szCs w:val="24"/>
          <w:lang w:val="uk-UA"/>
        </w:rPr>
        <w:t>3</w: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r w:rsidRPr="00AE5A1B">
        <w:rPr>
          <w:rFonts w:ascii="Times New Roman" w:hAnsi="Times New Roman"/>
          <w:spacing w:val="1"/>
          <w:sz w:val="24"/>
          <w:szCs w:val="24"/>
          <w:lang w:val="uk-UA" w:eastAsia="uk-UA"/>
        </w:rPr>
        <w:lastRenderedPageBreak/>
        <w:t xml:space="preserve">У середині кола, що зображає вершину, стоїть номер населеного пункту. Кількість учнів у вершинах </w:t>
      </w:r>
      <w:r w:rsidR="005F1E76" w:rsidRPr="00AE5A1B">
        <w:rPr>
          <w:rFonts w:ascii="Times New Roman" w:hAnsi="Times New Roman"/>
          <w:spacing w:val="1"/>
          <w:position w:val="-12"/>
          <w:sz w:val="24"/>
          <w:szCs w:val="24"/>
          <w:lang w:val="uk-UA" w:eastAsia="uk-UA"/>
        </w:rPr>
        <w:object w:dxaOrig="1100" w:dyaOrig="360">
          <v:shape id="_x0000_i1031" type="#_x0000_t75" style="width:54.75pt;height:12.75pt" o:ole="">
            <v:imagedata r:id="rId17" o:title=""/>
          </v:shape>
          <o:OLEObject Type="Embed" ProgID="Equation.3" ShapeID="_x0000_i1031" DrawAspect="Content" ObjectID="_1542477087" r:id="rId18"/>
        </w:object>
      </w:r>
      <w:r w:rsidRPr="00AE5A1B">
        <w:rPr>
          <w:rFonts w:ascii="Times New Roman" w:hAnsi="Times New Roman"/>
          <w:spacing w:val="1"/>
          <w:sz w:val="24"/>
          <w:szCs w:val="24"/>
          <w:lang w:val="uk-UA" w:eastAsia="uk-UA"/>
        </w:rPr>
        <w:t xml:space="preserve"> задано відповідно числами </w:t>
      </w:r>
      <w:r w:rsidR="005F1E76" w:rsidRPr="00AE5A1B">
        <w:rPr>
          <w:rFonts w:ascii="Times New Roman" w:hAnsi="Times New Roman"/>
          <w:spacing w:val="1"/>
          <w:position w:val="-12"/>
          <w:sz w:val="24"/>
          <w:szCs w:val="24"/>
          <w:lang w:val="uk-UA" w:eastAsia="uk-UA"/>
        </w:rPr>
        <w:object w:dxaOrig="4520" w:dyaOrig="360">
          <v:shape id="_x0000_i1032" type="#_x0000_t75" style="width:180pt;height:12.75pt" o:ole="">
            <v:imagedata r:id="rId19" o:title=""/>
          </v:shape>
          <o:OLEObject Type="Embed" ProgID="Equation.3" ShapeID="_x0000_i1032" DrawAspect="Content" ObjectID="_1542477088" r:id="rId20"/>
        </w:object>
      </w:r>
      <w:r w:rsidRPr="00AE5A1B">
        <w:rPr>
          <w:rFonts w:ascii="Times New Roman" w:hAnsi="Times New Roman"/>
          <w:spacing w:val="1"/>
          <w:sz w:val="24"/>
          <w:szCs w:val="24"/>
          <w:lang w:val="uk-UA" w:eastAsia="uk-UA"/>
        </w:rPr>
        <w:t>. Ребра позначені числами, що характеризують відстані між відповідними населеними пунктами.</w: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r w:rsidRPr="00AE5A1B">
        <w:rPr>
          <w:rFonts w:ascii="Times New Roman" w:hAnsi="Times New Roman"/>
          <w:spacing w:val="1"/>
          <w:sz w:val="24"/>
          <w:szCs w:val="24"/>
          <w:lang w:val="uk-UA" w:eastAsia="uk-UA"/>
        </w:rPr>
        <w:t xml:space="preserve">Насамперед знайдемо найкоротші ланцюжки з кожної вершини в кожну іншу вершину за допомогою якогось з відомих алгоритмів (наприклад, алгоритм </w:t>
      </w:r>
      <w:proofErr w:type="spellStart"/>
      <w:r w:rsidRPr="00AE5A1B">
        <w:rPr>
          <w:rFonts w:ascii="Times New Roman" w:hAnsi="Times New Roman"/>
          <w:spacing w:val="1"/>
          <w:sz w:val="24"/>
          <w:szCs w:val="24"/>
          <w:lang w:val="uk-UA" w:eastAsia="uk-UA"/>
        </w:rPr>
        <w:t>Дейкстри</w:t>
      </w:r>
      <w:proofErr w:type="spellEnd"/>
      <w:r w:rsidRPr="00AE5A1B">
        <w:rPr>
          <w:rFonts w:ascii="Times New Roman" w:hAnsi="Times New Roman"/>
          <w:spacing w:val="1"/>
          <w:sz w:val="24"/>
          <w:szCs w:val="24"/>
          <w:lang w:val="uk-UA" w:eastAsia="uk-UA"/>
        </w:rPr>
        <w:t xml:space="preserve"> або засобами динамічного програмування). Отримаємо результат, записаний у матриці. Нехай </w:t>
      </w:r>
      <w:r w:rsidRPr="00AE5A1B">
        <w:rPr>
          <w:rFonts w:ascii="Times New Roman" w:hAnsi="Times New Roman"/>
          <w:spacing w:val="1"/>
          <w:position w:val="-16"/>
          <w:sz w:val="24"/>
          <w:szCs w:val="24"/>
          <w:lang w:val="uk-UA" w:eastAsia="uk-UA"/>
        </w:rPr>
        <w:object w:dxaOrig="340" w:dyaOrig="420">
          <v:shape id="_x0000_i1033" type="#_x0000_t75" style="width:17.25pt;height:21pt" o:ole="">
            <v:imagedata r:id="rId21" o:title=""/>
          </v:shape>
          <o:OLEObject Type="Embed" ProgID="Equation.3" ShapeID="_x0000_i1033" DrawAspect="Content" ObjectID="_1542477089" r:id="rId22"/>
        </w:object>
      </w:r>
      <w:r w:rsidRPr="00AE5A1B">
        <w:rPr>
          <w:rFonts w:ascii="Times New Roman" w:hAnsi="Times New Roman"/>
          <w:spacing w:val="1"/>
          <w:sz w:val="24"/>
          <w:szCs w:val="24"/>
          <w:lang w:val="uk-UA" w:eastAsia="uk-UA"/>
        </w:rPr>
        <w:t xml:space="preserve"> позначає мінімальний шлях між вершинами </w:t>
      </w:r>
      <w:r w:rsidRPr="00AE5A1B">
        <w:rPr>
          <w:rFonts w:ascii="Times New Roman" w:hAnsi="Times New Roman"/>
          <w:spacing w:val="1"/>
          <w:position w:val="-6"/>
          <w:sz w:val="24"/>
          <w:szCs w:val="24"/>
          <w:lang w:val="uk-UA" w:eastAsia="uk-UA"/>
        </w:rPr>
        <w:object w:dxaOrig="139" w:dyaOrig="260">
          <v:shape id="_x0000_i1034" type="#_x0000_t75" style="width:6.75pt;height:12.75pt" o:ole="">
            <v:imagedata r:id="rId23" o:title=""/>
          </v:shape>
          <o:OLEObject Type="Embed" ProgID="Equation.3" ShapeID="_x0000_i1034" DrawAspect="Content" ObjectID="_1542477090" r:id="rId24"/>
        </w:object>
      </w:r>
      <w:r w:rsidRPr="00AE5A1B">
        <w:rPr>
          <w:rFonts w:ascii="Times New Roman" w:hAnsi="Times New Roman"/>
          <w:spacing w:val="1"/>
          <w:sz w:val="24"/>
          <w:szCs w:val="24"/>
          <w:lang w:val="uk-UA" w:eastAsia="uk-UA"/>
        </w:rPr>
        <w:t xml:space="preserve"> та </w:t>
      </w:r>
      <w:r w:rsidRPr="00AE5A1B">
        <w:rPr>
          <w:rFonts w:ascii="Times New Roman" w:hAnsi="Times New Roman"/>
          <w:spacing w:val="1"/>
          <w:position w:val="-10"/>
          <w:sz w:val="24"/>
          <w:szCs w:val="24"/>
          <w:lang w:val="uk-UA" w:eastAsia="uk-UA"/>
        </w:rPr>
        <w:object w:dxaOrig="200" w:dyaOrig="300">
          <v:shape id="_x0000_i1035" type="#_x0000_t75" style="width:9.75pt;height:15pt" o:ole="">
            <v:imagedata r:id="rId25" o:title=""/>
          </v:shape>
          <o:OLEObject Type="Embed" ProgID="Equation.3" ShapeID="_x0000_i1035" DrawAspect="Content" ObjectID="_1542477091" r:id="rId26"/>
        </w:object>
      </w:r>
      <w:r w:rsidRPr="00AE5A1B">
        <w:rPr>
          <w:rFonts w:ascii="Times New Roman" w:hAnsi="Times New Roman"/>
          <w:spacing w:val="1"/>
          <w:sz w:val="24"/>
          <w:szCs w:val="24"/>
          <w:lang w:val="uk-UA" w:eastAsia="uk-UA"/>
        </w:rPr>
        <w:t>.</w:t>
      </w:r>
    </w:p>
    <w:p w:rsidR="00B63B01" w:rsidRPr="00AE5A1B" w:rsidRDefault="00AE5A1B" w:rsidP="00AE5A1B">
      <w:pPr>
        <w:pStyle w:val="a"/>
        <w:numPr>
          <w:ilvl w:val="0"/>
          <w:numId w:val="0"/>
        </w:numPr>
        <w:spacing w:before="0" w:beforeAutospacing="0" w:after="0" w:afterAutospacing="0"/>
        <w:jc w:val="center"/>
        <w:rPr>
          <w:rFonts w:ascii="Times New Roman" w:hAnsi="Times New Roman"/>
          <w:spacing w:val="1"/>
          <w:sz w:val="24"/>
          <w:szCs w:val="24"/>
          <w:lang w:val="uk-UA" w:eastAsia="uk-UA"/>
        </w:rPr>
      </w:pPr>
      <w:r w:rsidRPr="00AE5A1B">
        <w:rPr>
          <w:rFonts w:ascii="Times New Roman" w:hAnsi="Times New Roman"/>
          <w:spacing w:val="1"/>
          <w:position w:val="-202"/>
          <w:sz w:val="24"/>
          <w:szCs w:val="24"/>
          <w:lang w:val="uk-UA" w:eastAsia="uk-UA"/>
        </w:rPr>
        <w:object w:dxaOrig="5500" w:dyaOrig="4180">
          <v:shape id="_x0000_i1036" type="#_x0000_t75" style="width:275.25pt;height:171pt" o:ole="">
            <v:imagedata r:id="rId27" o:title=""/>
          </v:shape>
          <o:OLEObject Type="Embed" ProgID="Equation.3" ShapeID="_x0000_i1036" DrawAspect="Content" ObjectID="_1542477092" r:id="rId28"/>
        </w:objec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r w:rsidRPr="00AE5A1B">
        <w:rPr>
          <w:rFonts w:ascii="Times New Roman" w:hAnsi="Times New Roman"/>
          <w:spacing w:val="1"/>
          <w:sz w:val="24"/>
          <w:szCs w:val="24"/>
          <w:lang w:val="uk-UA" w:eastAsia="uk-UA"/>
        </w:rPr>
        <w:t xml:space="preserve">Якщо поставити школу у вершині </w:t>
      </w:r>
      <w:r w:rsidRPr="00AE5A1B">
        <w:rPr>
          <w:rFonts w:ascii="Times New Roman" w:hAnsi="Times New Roman"/>
          <w:spacing w:val="1"/>
          <w:position w:val="-6"/>
          <w:sz w:val="24"/>
          <w:szCs w:val="24"/>
          <w:lang w:val="uk-UA" w:eastAsia="uk-UA"/>
        </w:rPr>
        <w:object w:dxaOrig="160" w:dyaOrig="279">
          <v:shape id="_x0000_i1037" type="#_x0000_t75" style="width:8.25pt;height:14.25pt" o:ole="">
            <v:imagedata r:id="rId29" o:title=""/>
          </v:shape>
          <o:OLEObject Type="Embed" ProgID="Equation.3" ShapeID="_x0000_i1037" DrawAspect="Content" ObjectID="_1542477093" r:id="rId30"/>
        </w:object>
      </w:r>
      <w:r w:rsidRPr="00AE5A1B">
        <w:rPr>
          <w:rFonts w:ascii="Times New Roman" w:hAnsi="Times New Roman"/>
          <w:spacing w:val="1"/>
          <w:sz w:val="24"/>
          <w:szCs w:val="24"/>
          <w:lang w:val="uk-UA" w:eastAsia="uk-UA"/>
        </w:rPr>
        <w:t xml:space="preserve">, то загальна кількість </w:t>
      </w:r>
      <w:proofErr w:type="spellStart"/>
      <w:r w:rsidRPr="00AE5A1B">
        <w:rPr>
          <w:rFonts w:ascii="Times New Roman" w:hAnsi="Times New Roman"/>
          <w:spacing w:val="1"/>
          <w:sz w:val="24"/>
          <w:szCs w:val="24"/>
          <w:lang w:val="uk-UA" w:eastAsia="uk-UA"/>
        </w:rPr>
        <w:t>учне-кілометрів</w:t>
      </w:r>
      <w:proofErr w:type="spellEnd"/>
      <w:r w:rsidRPr="00AE5A1B">
        <w:rPr>
          <w:rFonts w:ascii="Times New Roman" w:hAnsi="Times New Roman"/>
          <w:spacing w:val="1"/>
          <w:sz w:val="24"/>
          <w:szCs w:val="24"/>
          <w:lang w:val="uk-UA" w:eastAsia="uk-UA"/>
        </w:rPr>
        <w:t xml:space="preserve"> дорівнюватиме сумі добутків </w:t>
      </w:r>
      <w:r w:rsidRPr="00AE5A1B">
        <w:rPr>
          <w:rFonts w:ascii="Times New Roman" w:hAnsi="Times New Roman"/>
          <w:spacing w:val="1"/>
          <w:position w:val="-6"/>
          <w:sz w:val="24"/>
          <w:szCs w:val="24"/>
          <w:lang w:val="uk-UA" w:eastAsia="uk-UA"/>
        </w:rPr>
        <w:object w:dxaOrig="139" w:dyaOrig="260">
          <v:shape id="_x0000_i1038" type="#_x0000_t75" style="width:6.75pt;height:12.75pt" o:ole="">
            <v:imagedata r:id="rId31" o:title=""/>
          </v:shape>
          <o:OLEObject Type="Embed" ProgID="Equation.3" ShapeID="_x0000_i1038" DrawAspect="Content" ObjectID="_1542477094" r:id="rId32"/>
        </w:object>
      </w:r>
      <w:r w:rsidRPr="00AE5A1B">
        <w:rPr>
          <w:rFonts w:ascii="Times New Roman" w:hAnsi="Times New Roman"/>
          <w:spacing w:val="1"/>
          <w:sz w:val="24"/>
          <w:szCs w:val="24"/>
          <w:lang w:val="uk-UA" w:eastAsia="uk-UA"/>
        </w:rPr>
        <w:t xml:space="preserve">-го рядка матриці на відповідні числа масиву </w:t>
      </w:r>
      <w:r w:rsidRPr="00AE5A1B">
        <w:rPr>
          <w:rFonts w:ascii="Times New Roman" w:hAnsi="Times New Roman"/>
          <w:spacing w:val="1"/>
          <w:position w:val="-10"/>
          <w:sz w:val="24"/>
          <w:szCs w:val="24"/>
          <w:lang w:val="uk-UA" w:eastAsia="uk-UA"/>
        </w:rPr>
        <w:object w:dxaOrig="240" w:dyaOrig="260">
          <v:shape id="_x0000_i1039" type="#_x0000_t75" style="width:12pt;height:12.75pt" o:ole="">
            <v:imagedata r:id="rId33" o:title=""/>
          </v:shape>
          <o:OLEObject Type="Embed" ProgID="Equation.3" ShapeID="_x0000_i1039" DrawAspect="Content" ObjectID="_1542477095" r:id="rId34"/>
        </w:object>
      </w:r>
      <w:r w:rsidRPr="00AE5A1B">
        <w:rPr>
          <w:rFonts w:ascii="Times New Roman" w:hAnsi="Times New Roman"/>
          <w:spacing w:val="1"/>
          <w:sz w:val="24"/>
          <w:szCs w:val="24"/>
          <w:lang w:val="uk-UA" w:eastAsia="uk-UA"/>
        </w:rPr>
        <w:t xml:space="preserve"> (скалярному добутку </w:t>
      </w:r>
      <w:r w:rsidRPr="00AE5A1B">
        <w:rPr>
          <w:rFonts w:ascii="Times New Roman" w:hAnsi="Times New Roman"/>
          <w:spacing w:val="1"/>
          <w:position w:val="-6"/>
          <w:sz w:val="24"/>
          <w:szCs w:val="24"/>
          <w:lang w:val="uk-UA" w:eastAsia="uk-UA"/>
        </w:rPr>
        <w:object w:dxaOrig="160" w:dyaOrig="279">
          <v:shape id="_x0000_i1040" type="#_x0000_t75" style="width:8.25pt;height:14.25pt" o:ole="">
            <v:imagedata r:id="rId35" o:title=""/>
          </v:shape>
          <o:OLEObject Type="Embed" ProgID="Equation.3" ShapeID="_x0000_i1040" DrawAspect="Content" ObjectID="_1542477096" r:id="rId36"/>
        </w:object>
      </w:r>
      <w:r w:rsidRPr="00AE5A1B">
        <w:rPr>
          <w:rFonts w:ascii="Times New Roman" w:hAnsi="Times New Roman"/>
          <w:spacing w:val="1"/>
          <w:sz w:val="24"/>
          <w:szCs w:val="24"/>
          <w:lang w:val="uk-UA" w:eastAsia="uk-UA"/>
        </w:rPr>
        <w:t xml:space="preserve">-го рядка матриці на вектор </w:t>
      </w:r>
      <w:r w:rsidRPr="00AE5A1B">
        <w:rPr>
          <w:rFonts w:ascii="Times New Roman" w:hAnsi="Times New Roman"/>
          <w:spacing w:val="1"/>
          <w:position w:val="-12"/>
          <w:sz w:val="24"/>
          <w:szCs w:val="24"/>
          <w:lang w:val="uk-UA" w:eastAsia="uk-UA"/>
        </w:rPr>
        <w:object w:dxaOrig="260" w:dyaOrig="300">
          <v:shape id="_x0000_i1041" type="#_x0000_t75" style="width:12.75pt;height:15pt" o:ole="">
            <v:imagedata r:id="rId37" o:title=""/>
          </v:shape>
          <o:OLEObject Type="Embed" ProgID="Equation.3" ShapeID="_x0000_i1041" DrawAspect="Content" ObjectID="_1542477097" r:id="rId38"/>
        </w:object>
      </w:r>
      <w:r w:rsidRPr="00AE5A1B">
        <w:rPr>
          <w:rFonts w:ascii="Times New Roman" w:hAnsi="Times New Roman"/>
          <w:spacing w:val="1"/>
          <w:sz w:val="24"/>
          <w:szCs w:val="24"/>
          <w:lang w:val="uk-UA" w:eastAsia="uk-UA"/>
        </w:rPr>
        <w:t xml:space="preserve">). Перебравши всі вершини, знайдемо мінімум цього добутку. У вершині, де досягається мінімум, і потрібно розмістити школу. </w: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r w:rsidRPr="00AE5A1B">
        <w:rPr>
          <w:rFonts w:ascii="Times New Roman" w:hAnsi="Times New Roman"/>
          <w:spacing w:val="1"/>
          <w:sz w:val="24"/>
          <w:szCs w:val="24"/>
          <w:lang w:val="uk-UA" w:eastAsia="uk-UA"/>
        </w:rPr>
        <w:t xml:space="preserve">При цьому студенти зіштовхуються з проблемою недостатніх математичних знань, вмінь та навичок, наслідком чого є неефективність використання математичного апарату під час розв’язування таких задач, зокрема при побудові та дослідженні різноманітних моделей. Наприклад, у попередній задачі студент може не вміти використати алгоритм </w:t>
      </w:r>
      <w:proofErr w:type="spellStart"/>
      <w:r w:rsidRPr="00AE5A1B">
        <w:rPr>
          <w:rFonts w:ascii="Times New Roman" w:hAnsi="Times New Roman"/>
          <w:spacing w:val="1"/>
          <w:sz w:val="24"/>
          <w:szCs w:val="24"/>
          <w:lang w:val="uk-UA" w:eastAsia="uk-UA"/>
        </w:rPr>
        <w:t>Дейкстри</w:t>
      </w:r>
      <w:proofErr w:type="spellEnd"/>
      <w:r w:rsidRPr="00AE5A1B">
        <w:rPr>
          <w:rFonts w:ascii="Times New Roman" w:hAnsi="Times New Roman"/>
          <w:spacing w:val="1"/>
          <w:sz w:val="24"/>
          <w:szCs w:val="24"/>
          <w:lang w:val="uk-UA" w:eastAsia="uk-UA"/>
        </w:rPr>
        <w:t xml:space="preserve"> або засоби динамічного програмування для знаходження найкоротших ланцюжків з кожної вершини графа в кожну іншу вершину. У такому випадку він може використати СКМ </w:t>
      </w:r>
      <w:proofErr w:type="spellStart"/>
      <w:r w:rsidRPr="00AE5A1B">
        <w:rPr>
          <w:rFonts w:ascii="Times New Roman" w:hAnsi="Times New Roman"/>
          <w:spacing w:val="1"/>
          <w:sz w:val="24"/>
          <w:szCs w:val="24"/>
          <w:lang w:val="uk-UA" w:eastAsia="uk-UA"/>
        </w:rPr>
        <w:t>Maxima</w:t>
      </w:r>
      <w:proofErr w:type="spellEnd"/>
      <w:r w:rsidRPr="00AE5A1B">
        <w:rPr>
          <w:rFonts w:ascii="Times New Roman" w:hAnsi="Times New Roman"/>
          <w:spacing w:val="1"/>
          <w:sz w:val="24"/>
          <w:szCs w:val="24"/>
          <w:lang w:val="uk-UA" w:eastAsia="uk-UA"/>
        </w:rPr>
        <w:t xml:space="preserve"> для знаходження матриці найкоротших шляхів</w:t>
      </w:r>
      <w:r w:rsidRPr="00AE5A1B">
        <w:rPr>
          <w:rFonts w:ascii="Times New Roman" w:hAnsi="Times New Roman"/>
          <w:spacing w:val="1"/>
          <w:sz w:val="24"/>
          <w:szCs w:val="24"/>
          <w:lang w:eastAsia="uk-UA"/>
        </w:rPr>
        <w:t xml:space="preserve"> [</w:t>
      </w:r>
      <w:r w:rsidR="004429EE">
        <w:rPr>
          <w:rFonts w:ascii="Times New Roman" w:hAnsi="Times New Roman"/>
          <w:spacing w:val="1"/>
          <w:sz w:val="24"/>
          <w:szCs w:val="24"/>
          <w:lang w:eastAsia="uk-UA"/>
        </w:rPr>
        <w:fldChar w:fldCharType="begin"/>
      </w:r>
      <w:r w:rsidR="009A322C">
        <w:rPr>
          <w:rFonts w:ascii="Times New Roman" w:hAnsi="Times New Roman"/>
          <w:spacing w:val="1"/>
          <w:sz w:val="24"/>
          <w:szCs w:val="24"/>
          <w:lang w:eastAsia="uk-UA"/>
        </w:rPr>
        <w:instrText xml:space="preserve"> REF _Ref424813346 \r \h </w:instrText>
      </w:r>
      <w:r w:rsidR="004429EE">
        <w:rPr>
          <w:rFonts w:ascii="Times New Roman" w:hAnsi="Times New Roman"/>
          <w:spacing w:val="1"/>
          <w:sz w:val="24"/>
          <w:szCs w:val="24"/>
          <w:lang w:eastAsia="uk-UA"/>
        </w:rPr>
      </w:r>
      <w:r w:rsidR="004429EE">
        <w:rPr>
          <w:rFonts w:ascii="Times New Roman" w:hAnsi="Times New Roman"/>
          <w:spacing w:val="1"/>
          <w:sz w:val="24"/>
          <w:szCs w:val="24"/>
          <w:lang w:eastAsia="uk-UA"/>
        </w:rPr>
        <w:fldChar w:fldCharType="separate"/>
      </w:r>
      <w:r w:rsidR="009A322C">
        <w:rPr>
          <w:rFonts w:ascii="Times New Roman" w:hAnsi="Times New Roman"/>
          <w:spacing w:val="1"/>
          <w:sz w:val="24"/>
          <w:szCs w:val="24"/>
          <w:lang w:eastAsia="uk-UA"/>
        </w:rPr>
        <w:t>7</w:t>
      </w:r>
      <w:r w:rsidR="004429EE">
        <w:rPr>
          <w:rFonts w:ascii="Times New Roman" w:hAnsi="Times New Roman"/>
          <w:spacing w:val="1"/>
          <w:sz w:val="24"/>
          <w:szCs w:val="24"/>
          <w:lang w:eastAsia="uk-UA"/>
        </w:rPr>
        <w:fldChar w:fldCharType="end"/>
      </w:r>
      <w:r w:rsidRPr="00AE5A1B">
        <w:rPr>
          <w:rFonts w:ascii="Times New Roman" w:hAnsi="Times New Roman"/>
          <w:spacing w:val="1"/>
          <w:sz w:val="24"/>
          <w:szCs w:val="24"/>
          <w:lang w:eastAsia="uk-UA"/>
        </w:rPr>
        <w:t>]</w:t>
      </w:r>
      <w:r w:rsidRPr="00AE5A1B">
        <w:rPr>
          <w:rFonts w:ascii="Times New Roman" w:hAnsi="Times New Roman"/>
          <w:spacing w:val="1"/>
          <w:sz w:val="24"/>
          <w:szCs w:val="24"/>
          <w:lang w:val="uk-UA" w:eastAsia="uk-UA"/>
        </w:rPr>
        <w:t>.</w:t>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p>
    <w:p w:rsidR="00B63B01" w:rsidRPr="00AE5A1B" w:rsidRDefault="00B63B01" w:rsidP="00AE5A1B">
      <w:pPr>
        <w:pStyle w:val="a"/>
        <w:numPr>
          <w:ilvl w:val="0"/>
          <w:numId w:val="0"/>
        </w:numPr>
        <w:spacing w:before="0" w:beforeAutospacing="0" w:after="0" w:afterAutospacing="0"/>
        <w:ind w:firstLine="709"/>
        <w:jc w:val="both"/>
        <w:rPr>
          <w:rFonts w:ascii="Courier New" w:hAnsi="Courier New" w:cs="Courier New"/>
          <w:b/>
          <w:bCs/>
          <w:sz w:val="24"/>
          <w:szCs w:val="24"/>
        </w:rPr>
      </w:pPr>
      <w:r w:rsidRPr="00AE5A1B">
        <w:rPr>
          <w:rFonts w:ascii="Courier New" w:hAnsi="Courier New" w:cs="Courier New"/>
          <w:b/>
          <w:bCs/>
          <w:noProof/>
          <w:sz w:val="24"/>
          <w:szCs w:val="24"/>
        </w:rPr>
        <w:drawing>
          <wp:inline distT="0" distB="0" distL="0" distR="0">
            <wp:extent cx="5724525" cy="26574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a:stretch>
                      <a:fillRect/>
                    </a:stretch>
                  </pic:blipFill>
                  <pic:spPr bwMode="auto">
                    <a:xfrm>
                      <a:off x="0" y="0"/>
                      <a:ext cx="5724525" cy="2657475"/>
                    </a:xfrm>
                    <a:prstGeom prst="rect">
                      <a:avLst/>
                    </a:prstGeom>
                    <a:noFill/>
                    <a:ln w="9525">
                      <a:noFill/>
                      <a:miter lim="800000"/>
                      <a:headEnd/>
                      <a:tailEnd/>
                    </a:ln>
                  </pic:spPr>
                </pic:pic>
              </a:graphicData>
            </a:graphic>
          </wp:inline>
        </w:drawing>
      </w:r>
    </w:p>
    <w:p w:rsidR="00B63B01" w:rsidRPr="00AE5A1B" w:rsidRDefault="00B63B01" w:rsidP="00AE5A1B">
      <w:pPr>
        <w:keepNext/>
        <w:spacing w:line="240" w:lineRule="auto"/>
        <w:jc w:val="center"/>
        <w:rPr>
          <w:sz w:val="24"/>
        </w:rPr>
      </w:pPr>
    </w:p>
    <w:p w:rsidR="00B63B01" w:rsidRPr="00AE5A1B" w:rsidRDefault="00B63B01" w:rsidP="00AE5A1B">
      <w:pPr>
        <w:pStyle w:val="a"/>
        <w:numPr>
          <w:ilvl w:val="0"/>
          <w:numId w:val="0"/>
        </w:numPr>
        <w:spacing w:before="0" w:beforeAutospacing="0" w:after="0" w:afterAutospacing="0"/>
        <w:rPr>
          <w:rFonts w:ascii="Times New Roman" w:hAnsi="Times New Roman"/>
          <w:spacing w:val="1"/>
          <w:sz w:val="24"/>
          <w:szCs w:val="24"/>
          <w:lang w:val="en-US" w:eastAsia="uk-UA"/>
        </w:rPr>
      </w:pPr>
      <w:r w:rsidRPr="00AE5A1B">
        <w:rPr>
          <w:noProof/>
          <w:spacing w:val="1"/>
          <w:sz w:val="24"/>
          <w:szCs w:val="24"/>
        </w:rPr>
        <w:drawing>
          <wp:inline distT="0" distB="0" distL="0" distR="0">
            <wp:extent cx="4105275" cy="31623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srcRect l="1993" t="12677" r="44077" b="17523"/>
                    <a:stretch>
                      <a:fillRect/>
                    </a:stretch>
                  </pic:blipFill>
                  <pic:spPr bwMode="auto">
                    <a:xfrm>
                      <a:off x="0" y="0"/>
                      <a:ext cx="4105275" cy="3162300"/>
                    </a:xfrm>
                    <a:prstGeom prst="rect">
                      <a:avLst/>
                    </a:prstGeom>
                    <a:noFill/>
                    <a:ln w="9525">
                      <a:noFill/>
                      <a:miter lim="800000"/>
                      <a:headEnd/>
                      <a:tailEnd/>
                    </a:ln>
                  </pic:spPr>
                </pic:pic>
              </a:graphicData>
            </a:graphic>
          </wp:inline>
        </w:drawing>
      </w:r>
    </w:p>
    <w:p w:rsidR="00B63B01" w:rsidRPr="00AE5A1B" w:rsidRDefault="00B63B01" w:rsidP="00AE5A1B">
      <w:pPr>
        <w:pStyle w:val="a"/>
        <w:numPr>
          <w:ilvl w:val="0"/>
          <w:numId w:val="0"/>
        </w:numPr>
        <w:spacing w:before="0" w:beforeAutospacing="0" w:after="0" w:afterAutospacing="0"/>
        <w:ind w:firstLine="709"/>
        <w:jc w:val="both"/>
        <w:rPr>
          <w:rFonts w:ascii="Times New Roman" w:hAnsi="Times New Roman"/>
          <w:spacing w:val="1"/>
          <w:sz w:val="24"/>
          <w:szCs w:val="24"/>
          <w:lang w:val="uk-UA" w:eastAsia="uk-UA"/>
        </w:rPr>
      </w:pPr>
      <w:r w:rsidRPr="00AE5A1B">
        <w:rPr>
          <w:rFonts w:ascii="Times New Roman" w:hAnsi="Times New Roman"/>
          <w:spacing w:val="1"/>
          <w:sz w:val="24"/>
          <w:szCs w:val="24"/>
          <w:lang w:val="uk-UA" w:eastAsia="uk-UA"/>
        </w:rPr>
        <w:t>Складемо програму, за допомогою якої реалізується повний перебір всіх можливих варіантів і вибирається той, який задовольняє умові задачі:</w:t>
      </w:r>
    </w:p>
    <w:p w:rsidR="00B63B01" w:rsidRPr="00AE5A1B" w:rsidRDefault="00B63B01" w:rsidP="00AE5A1B">
      <w:pPr>
        <w:spacing w:line="240" w:lineRule="auto"/>
        <w:rPr>
          <w:sz w:val="24"/>
        </w:rPr>
      </w:pPr>
      <w:r w:rsidRPr="00AE5A1B">
        <w:rPr>
          <w:rFonts w:ascii="Courier New" w:hAnsi="Courier New" w:cs="Courier New"/>
          <w:b/>
          <w:bCs/>
          <w:noProof/>
          <w:sz w:val="24"/>
          <w:lang w:eastAsia="ru-RU"/>
        </w:rPr>
        <w:drawing>
          <wp:inline distT="0" distB="0" distL="0" distR="0">
            <wp:extent cx="5657850" cy="18383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srcRect/>
                    <a:stretch>
                      <a:fillRect/>
                    </a:stretch>
                  </pic:blipFill>
                  <pic:spPr bwMode="auto">
                    <a:xfrm>
                      <a:off x="0" y="0"/>
                      <a:ext cx="5657850" cy="1838325"/>
                    </a:xfrm>
                    <a:prstGeom prst="rect">
                      <a:avLst/>
                    </a:prstGeom>
                    <a:noFill/>
                    <a:ln w="9525">
                      <a:noFill/>
                      <a:miter lim="800000"/>
                      <a:headEnd/>
                      <a:tailEnd/>
                    </a:ln>
                  </pic:spPr>
                </pic:pic>
              </a:graphicData>
            </a:graphic>
          </wp:inline>
        </w:drawing>
      </w:r>
    </w:p>
    <w:p w:rsidR="00B63B01" w:rsidRDefault="00B63B01" w:rsidP="00AE5A1B">
      <w:pPr>
        <w:pStyle w:val="a8"/>
        <w:ind w:firstLine="851"/>
        <w:rPr>
          <w:spacing w:val="1"/>
          <w:sz w:val="24"/>
          <w:szCs w:val="24"/>
          <w:lang w:val="uk-UA" w:eastAsia="uk-UA"/>
        </w:rPr>
      </w:pPr>
      <w:r w:rsidRPr="00AE5A1B">
        <w:rPr>
          <w:spacing w:val="1"/>
          <w:sz w:val="24"/>
          <w:szCs w:val="24"/>
          <w:lang w:val="uk-UA" w:eastAsia="uk-UA"/>
        </w:rPr>
        <w:t>Звідси видно, що школу потрібно розташовувати у населеному пункті з номером 5.</w:t>
      </w:r>
    </w:p>
    <w:p w:rsidR="009A322C" w:rsidRDefault="009A322C" w:rsidP="00AE5A1B">
      <w:pPr>
        <w:pStyle w:val="a8"/>
        <w:ind w:firstLine="851"/>
        <w:rPr>
          <w:b/>
          <w:spacing w:val="1"/>
          <w:sz w:val="24"/>
          <w:szCs w:val="24"/>
          <w:lang w:val="uk-UA" w:eastAsia="uk-UA"/>
        </w:rPr>
      </w:pPr>
    </w:p>
    <w:p w:rsidR="000626DB" w:rsidRPr="009A322C" w:rsidRDefault="000626DB" w:rsidP="000626DB">
      <w:pPr>
        <w:autoSpaceDE w:val="0"/>
        <w:autoSpaceDN w:val="0"/>
        <w:adjustRightInd w:val="0"/>
        <w:ind w:firstLine="540"/>
        <w:rPr>
          <w:rFonts w:eastAsia="TimesNewRoman"/>
          <w:sz w:val="24"/>
          <w:lang w:val="uk-UA"/>
        </w:rPr>
      </w:pPr>
      <w:r w:rsidRPr="009A322C">
        <w:rPr>
          <w:rFonts w:eastAsia="TimesNewRoman"/>
          <w:sz w:val="24"/>
          <w:lang w:val="uk-UA"/>
        </w:rPr>
        <w:t xml:space="preserve">Проведене дослідження надало можливість зробити такі </w:t>
      </w:r>
      <w:r w:rsidRPr="009A322C">
        <w:rPr>
          <w:rFonts w:eastAsia="TimesNewRoman"/>
          <w:b/>
          <w:sz w:val="24"/>
          <w:lang w:val="uk-UA"/>
        </w:rPr>
        <w:t>висновки</w:t>
      </w:r>
      <w:r w:rsidRPr="009A322C">
        <w:rPr>
          <w:rFonts w:eastAsia="TimesNewRoman"/>
          <w:sz w:val="24"/>
          <w:lang w:val="uk-UA"/>
        </w:rPr>
        <w:t xml:space="preserve">: </w:t>
      </w:r>
    </w:p>
    <w:p w:rsidR="000626DB" w:rsidRPr="009A322C" w:rsidRDefault="000626DB" w:rsidP="000626DB">
      <w:pPr>
        <w:tabs>
          <w:tab w:val="num" w:pos="420"/>
          <w:tab w:val="left" w:pos="840"/>
        </w:tabs>
        <w:spacing w:line="240" w:lineRule="auto"/>
        <w:ind w:left="142" w:firstLine="567"/>
        <w:rPr>
          <w:sz w:val="24"/>
          <w:lang w:val="uk-UA"/>
        </w:rPr>
      </w:pPr>
      <w:r w:rsidRPr="009A322C">
        <w:rPr>
          <w:rFonts w:eastAsia="TimesNewRoman"/>
          <w:sz w:val="24"/>
          <w:lang w:val="uk-UA"/>
        </w:rPr>
        <w:t xml:space="preserve">Перехід до нового покоління галузевих стандартів вищої освіти на основі </w:t>
      </w:r>
      <w:proofErr w:type="spellStart"/>
      <w:r w:rsidRPr="009A322C">
        <w:rPr>
          <w:rFonts w:eastAsia="TimesNewRoman"/>
          <w:sz w:val="24"/>
          <w:lang w:val="uk-UA"/>
        </w:rPr>
        <w:t>фундаменталізації</w:t>
      </w:r>
      <w:proofErr w:type="spellEnd"/>
      <w:r w:rsidRPr="009A322C">
        <w:rPr>
          <w:rFonts w:eastAsia="TimesNewRoman"/>
          <w:sz w:val="24"/>
          <w:lang w:val="uk-UA"/>
        </w:rPr>
        <w:t xml:space="preserve"> навчання та </w:t>
      </w:r>
      <w:proofErr w:type="spellStart"/>
      <w:r w:rsidRPr="009A322C">
        <w:rPr>
          <w:rFonts w:eastAsia="TimesNewRoman"/>
          <w:sz w:val="24"/>
          <w:lang w:val="uk-UA"/>
        </w:rPr>
        <w:t>компетентнісного</w:t>
      </w:r>
      <w:proofErr w:type="spellEnd"/>
      <w:r w:rsidRPr="009A322C">
        <w:rPr>
          <w:rFonts w:eastAsia="TimesNewRoman"/>
          <w:sz w:val="24"/>
          <w:lang w:val="uk-UA"/>
        </w:rPr>
        <w:t xml:space="preserve"> підходу є необхідним етапом на шляху реформування системи освіти в Україні, зокрема, реформування навчання  математичних та </w:t>
      </w:r>
      <w:proofErr w:type="spellStart"/>
      <w:r w:rsidRPr="009A322C">
        <w:rPr>
          <w:rFonts w:eastAsia="TimesNewRoman"/>
          <w:sz w:val="24"/>
          <w:lang w:val="uk-UA"/>
        </w:rPr>
        <w:t>інформатичних</w:t>
      </w:r>
      <w:proofErr w:type="spellEnd"/>
      <w:r w:rsidRPr="009A322C">
        <w:rPr>
          <w:rFonts w:eastAsia="TimesNewRoman"/>
          <w:sz w:val="24"/>
          <w:lang w:val="uk-UA"/>
        </w:rPr>
        <w:t xml:space="preserve"> дисциплін; а застосування СКМ як засобу навчання на засадах </w:t>
      </w:r>
      <w:proofErr w:type="spellStart"/>
      <w:r w:rsidRPr="009A322C">
        <w:rPr>
          <w:rFonts w:eastAsia="TimesNewRoman"/>
          <w:sz w:val="24"/>
          <w:lang w:val="uk-UA"/>
        </w:rPr>
        <w:t>компетентнісного</w:t>
      </w:r>
      <w:proofErr w:type="spellEnd"/>
      <w:r w:rsidRPr="009A322C">
        <w:rPr>
          <w:rFonts w:eastAsia="TimesNewRoman"/>
          <w:sz w:val="24"/>
          <w:lang w:val="uk-UA"/>
        </w:rPr>
        <w:t xml:space="preserve"> підходу, створює умови для наближення освіти до потреб та вимог ринку праці, подальшого розвитку освітніх технологій та системи освіти в цілому. </w:t>
      </w:r>
      <w:r w:rsidRPr="009A322C">
        <w:rPr>
          <w:sz w:val="24"/>
          <w:lang w:val="uk-UA"/>
        </w:rPr>
        <w:t>Загальні закономірності та теоретичні засади застосування СКМ у навчальному процесі підготовки фахівців з інформатики ґрунтуються на реа</w:t>
      </w:r>
      <w:r w:rsidRPr="009A322C">
        <w:rPr>
          <w:bCs/>
          <w:sz w:val="24"/>
          <w:lang w:val="uk-UA"/>
        </w:rPr>
        <w:t xml:space="preserve">лізації </w:t>
      </w:r>
      <w:proofErr w:type="spellStart"/>
      <w:r w:rsidRPr="009A322C">
        <w:rPr>
          <w:bCs/>
          <w:sz w:val="24"/>
          <w:lang w:val="uk-UA"/>
        </w:rPr>
        <w:t>міжпредметних</w:t>
      </w:r>
      <w:proofErr w:type="spellEnd"/>
      <w:r w:rsidRPr="009A322C">
        <w:rPr>
          <w:bCs/>
          <w:sz w:val="24"/>
          <w:lang w:val="uk-UA"/>
        </w:rPr>
        <w:t xml:space="preserve"> зв’язків та розвитку професійних </w:t>
      </w:r>
      <w:proofErr w:type="spellStart"/>
      <w:r w:rsidRPr="009A322C">
        <w:rPr>
          <w:bCs/>
          <w:sz w:val="24"/>
          <w:lang w:val="uk-UA"/>
        </w:rPr>
        <w:t>компетентностей</w:t>
      </w:r>
      <w:proofErr w:type="spellEnd"/>
      <w:r w:rsidRPr="009A322C">
        <w:rPr>
          <w:bCs/>
          <w:sz w:val="24"/>
          <w:lang w:val="uk-UA"/>
        </w:rPr>
        <w:t xml:space="preserve"> студентів з математичних та </w:t>
      </w:r>
      <w:proofErr w:type="spellStart"/>
      <w:r w:rsidRPr="009A322C">
        <w:rPr>
          <w:bCs/>
          <w:sz w:val="24"/>
          <w:lang w:val="uk-UA"/>
        </w:rPr>
        <w:t>інформатичних</w:t>
      </w:r>
      <w:proofErr w:type="spellEnd"/>
      <w:r w:rsidRPr="009A322C">
        <w:rPr>
          <w:bCs/>
          <w:sz w:val="24"/>
          <w:lang w:val="uk-UA"/>
        </w:rPr>
        <w:t xml:space="preserve"> дисциплін. </w:t>
      </w:r>
    </w:p>
    <w:p w:rsidR="000626DB" w:rsidRPr="009A322C" w:rsidRDefault="000626DB" w:rsidP="00AE5A1B">
      <w:pPr>
        <w:pStyle w:val="a8"/>
        <w:ind w:firstLine="851"/>
        <w:rPr>
          <w:b/>
          <w:spacing w:val="1"/>
          <w:sz w:val="24"/>
          <w:szCs w:val="24"/>
          <w:lang w:val="uk-UA" w:eastAsia="uk-UA"/>
        </w:rPr>
      </w:pPr>
    </w:p>
    <w:p w:rsidR="00AE5A1B" w:rsidRPr="005F1E76" w:rsidRDefault="00AE5A1B" w:rsidP="009A322C">
      <w:pPr>
        <w:pStyle w:val="a8"/>
        <w:ind w:firstLine="851"/>
        <w:jc w:val="center"/>
        <w:rPr>
          <w:b/>
          <w:spacing w:val="1"/>
          <w:sz w:val="24"/>
          <w:szCs w:val="24"/>
          <w:lang w:val="uk-UA" w:eastAsia="uk-UA"/>
        </w:rPr>
      </w:pPr>
      <w:r w:rsidRPr="005F1E76">
        <w:rPr>
          <w:b/>
          <w:spacing w:val="1"/>
          <w:sz w:val="24"/>
          <w:szCs w:val="24"/>
          <w:lang w:val="uk-UA" w:eastAsia="uk-UA"/>
        </w:rPr>
        <w:t>Список використаних джерел</w:t>
      </w:r>
    </w:p>
    <w:p w:rsidR="00E665FA" w:rsidRPr="009A322C" w:rsidRDefault="00E665FA" w:rsidP="009A322C">
      <w:pPr>
        <w:numPr>
          <w:ilvl w:val="0"/>
          <w:numId w:val="6"/>
        </w:numPr>
        <w:tabs>
          <w:tab w:val="clear" w:pos="360"/>
          <w:tab w:val="num" w:pos="304"/>
        </w:tabs>
        <w:spacing w:line="276" w:lineRule="auto"/>
        <w:rPr>
          <w:sz w:val="24"/>
          <w:lang w:val="uk-UA"/>
        </w:rPr>
      </w:pPr>
      <w:bookmarkStart w:id="2" w:name="Ист_АдольфВАПрофессиональнаякомпет"/>
      <w:r w:rsidRPr="009A322C">
        <w:rPr>
          <w:sz w:val="24"/>
          <w:lang w:val="uk-UA"/>
        </w:rPr>
        <w:t>Адольф</w:t>
      </w:r>
      <w:r w:rsidRPr="009A322C">
        <w:rPr>
          <w:iCs/>
          <w:sz w:val="24"/>
          <w:lang w:val="uk-UA"/>
        </w:rPr>
        <w:t> В. А.</w:t>
      </w:r>
      <w:r w:rsidRPr="009A322C">
        <w:rPr>
          <w:i/>
          <w:iCs/>
          <w:sz w:val="24"/>
          <w:lang w:val="uk-UA"/>
        </w:rPr>
        <w:t xml:space="preserve"> </w:t>
      </w:r>
      <w:proofErr w:type="spellStart"/>
      <w:r w:rsidRPr="009A322C">
        <w:rPr>
          <w:sz w:val="24"/>
          <w:lang w:val="uk-UA"/>
        </w:rPr>
        <w:t>Профессиональная</w:t>
      </w:r>
      <w:proofErr w:type="spellEnd"/>
      <w:r w:rsidRPr="009A322C">
        <w:rPr>
          <w:sz w:val="24"/>
          <w:lang w:val="uk-UA"/>
        </w:rPr>
        <w:t xml:space="preserve"> </w:t>
      </w:r>
      <w:proofErr w:type="spellStart"/>
      <w:r w:rsidRPr="009A322C">
        <w:rPr>
          <w:sz w:val="24"/>
          <w:lang w:val="uk-UA"/>
        </w:rPr>
        <w:t>компетентность</w:t>
      </w:r>
      <w:proofErr w:type="spellEnd"/>
      <w:r w:rsidRPr="009A322C">
        <w:rPr>
          <w:sz w:val="24"/>
          <w:lang w:val="uk-UA"/>
        </w:rPr>
        <w:t xml:space="preserve"> </w:t>
      </w:r>
      <w:proofErr w:type="spellStart"/>
      <w:r w:rsidRPr="009A322C">
        <w:rPr>
          <w:sz w:val="24"/>
          <w:lang w:val="uk-UA"/>
        </w:rPr>
        <w:t>современного</w:t>
      </w:r>
      <w:proofErr w:type="spellEnd"/>
      <w:r w:rsidRPr="009A322C">
        <w:rPr>
          <w:sz w:val="24"/>
          <w:lang w:val="uk-UA"/>
        </w:rPr>
        <w:t xml:space="preserve"> учителя: </w:t>
      </w:r>
      <w:proofErr w:type="spellStart"/>
      <w:r w:rsidRPr="009A322C">
        <w:rPr>
          <w:sz w:val="24"/>
          <w:lang w:val="uk-UA"/>
        </w:rPr>
        <w:t>монография</w:t>
      </w:r>
      <w:proofErr w:type="spellEnd"/>
      <w:r w:rsidRPr="009A322C">
        <w:rPr>
          <w:sz w:val="24"/>
          <w:lang w:val="uk-UA"/>
        </w:rPr>
        <w:t xml:space="preserve"> / В. А. Адольф. </w:t>
      </w:r>
      <w:r w:rsidRPr="009A322C">
        <w:rPr>
          <w:spacing w:val="4"/>
          <w:sz w:val="24"/>
          <w:lang w:val="uk-UA"/>
        </w:rPr>
        <w:t>—</w:t>
      </w:r>
      <w:r w:rsidRPr="009A322C">
        <w:rPr>
          <w:sz w:val="24"/>
          <w:lang w:val="uk-UA"/>
        </w:rPr>
        <w:t xml:space="preserve"> </w:t>
      </w:r>
      <w:proofErr w:type="spellStart"/>
      <w:r w:rsidRPr="009A322C">
        <w:rPr>
          <w:sz w:val="24"/>
          <w:lang w:val="uk-UA"/>
        </w:rPr>
        <w:t>Красноярск</w:t>
      </w:r>
      <w:proofErr w:type="spellEnd"/>
      <w:r w:rsidRPr="009A322C">
        <w:rPr>
          <w:sz w:val="24"/>
          <w:lang w:val="uk-UA"/>
        </w:rPr>
        <w:t xml:space="preserve"> : </w:t>
      </w:r>
      <w:proofErr w:type="spellStart"/>
      <w:r w:rsidRPr="009A322C">
        <w:rPr>
          <w:sz w:val="24"/>
          <w:lang w:val="uk-UA"/>
        </w:rPr>
        <w:t>КГУ</w:t>
      </w:r>
      <w:proofErr w:type="spellEnd"/>
      <w:r w:rsidRPr="009A322C">
        <w:rPr>
          <w:sz w:val="24"/>
          <w:lang w:val="uk-UA"/>
        </w:rPr>
        <w:t>, 1998. — 310 с.</w:t>
      </w:r>
      <w:bookmarkEnd w:id="2"/>
    </w:p>
    <w:p w:rsidR="00E665FA" w:rsidRPr="009A322C" w:rsidRDefault="00E665FA" w:rsidP="009A322C">
      <w:pPr>
        <w:numPr>
          <w:ilvl w:val="0"/>
          <w:numId w:val="6"/>
        </w:numPr>
        <w:tabs>
          <w:tab w:val="clear" w:pos="360"/>
          <w:tab w:val="num" w:pos="304"/>
        </w:tabs>
        <w:spacing w:line="240" w:lineRule="auto"/>
        <w:rPr>
          <w:sz w:val="24"/>
          <w:lang w:val="uk-UA"/>
        </w:rPr>
      </w:pPr>
      <w:bookmarkStart w:id="3" w:name="_Ref157401843"/>
      <w:bookmarkStart w:id="4" w:name="Ист_БайденкоВИВыявлениесоставаком"/>
      <w:proofErr w:type="spellStart"/>
      <w:r w:rsidRPr="009A322C">
        <w:rPr>
          <w:sz w:val="24"/>
          <w:lang w:val="uk-UA"/>
        </w:rPr>
        <w:t>Байденко</w:t>
      </w:r>
      <w:proofErr w:type="spellEnd"/>
      <w:r w:rsidRPr="009A322C">
        <w:rPr>
          <w:sz w:val="24"/>
          <w:lang w:val="uk-UA"/>
        </w:rPr>
        <w:t xml:space="preserve"> В. И. </w:t>
      </w:r>
      <w:proofErr w:type="spellStart"/>
      <w:r w:rsidRPr="009A322C">
        <w:rPr>
          <w:sz w:val="24"/>
          <w:lang w:val="uk-UA"/>
        </w:rPr>
        <w:t>Выявление</w:t>
      </w:r>
      <w:proofErr w:type="spellEnd"/>
      <w:r w:rsidRPr="009A322C">
        <w:rPr>
          <w:sz w:val="24"/>
          <w:lang w:val="uk-UA"/>
        </w:rPr>
        <w:t xml:space="preserve"> состава </w:t>
      </w:r>
      <w:proofErr w:type="spellStart"/>
      <w:r w:rsidRPr="009A322C">
        <w:rPr>
          <w:sz w:val="24"/>
          <w:lang w:val="uk-UA"/>
        </w:rPr>
        <w:t>компетенций</w:t>
      </w:r>
      <w:proofErr w:type="spellEnd"/>
      <w:r w:rsidRPr="009A322C">
        <w:rPr>
          <w:sz w:val="24"/>
          <w:lang w:val="uk-UA"/>
        </w:rPr>
        <w:t xml:space="preserve"> </w:t>
      </w:r>
      <w:proofErr w:type="spellStart"/>
      <w:r w:rsidRPr="009A322C">
        <w:rPr>
          <w:sz w:val="24"/>
          <w:lang w:val="uk-UA"/>
        </w:rPr>
        <w:t>выпускников</w:t>
      </w:r>
      <w:proofErr w:type="spellEnd"/>
      <w:r w:rsidRPr="009A322C">
        <w:rPr>
          <w:sz w:val="24"/>
          <w:lang w:val="uk-UA"/>
        </w:rPr>
        <w:t xml:space="preserve"> </w:t>
      </w:r>
      <w:proofErr w:type="spellStart"/>
      <w:r w:rsidRPr="009A322C">
        <w:rPr>
          <w:sz w:val="24"/>
          <w:lang w:val="uk-UA"/>
        </w:rPr>
        <w:t>вузов</w:t>
      </w:r>
      <w:proofErr w:type="spellEnd"/>
      <w:r w:rsidRPr="009A322C">
        <w:rPr>
          <w:sz w:val="24"/>
          <w:lang w:val="uk-UA"/>
        </w:rPr>
        <w:t xml:space="preserve"> </w:t>
      </w:r>
      <w:proofErr w:type="spellStart"/>
      <w:r w:rsidRPr="009A322C">
        <w:rPr>
          <w:sz w:val="24"/>
          <w:lang w:val="uk-UA"/>
        </w:rPr>
        <w:t>как</w:t>
      </w:r>
      <w:proofErr w:type="spellEnd"/>
      <w:r w:rsidRPr="009A322C">
        <w:rPr>
          <w:sz w:val="24"/>
          <w:lang w:val="uk-UA"/>
        </w:rPr>
        <w:t xml:space="preserve"> </w:t>
      </w:r>
      <w:proofErr w:type="spellStart"/>
      <w:r w:rsidRPr="009A322C">
        <w:rPr>
          <w:sz w:val="24"/>
          <w:lang w:val="uk-UA"/>
        </w:rPr>
        <w:t>необходимый</w:t>
      </w:r>
      <w:proofErr w:type="spellEnd"/>
      <w:r w:rsidRPr="009A322C">
        <w:rPr>
          <w:sz w:val="24"/>
          <w:lang w:val="uk-UA"/>
        </w:rPr>
        <w:t xml:space="preserve"> </w:t>
      </w:r>
      <w:proofErr w:type="spellStart"/>
      <w:r w:rsidRPr="009A322C">
        <w:rPr>
          <w:sz w:val="24"/>
          <w:lang w:val="uk-UA"/>
        </w:rPr>
        <w:t>этап</w:t>
      </w:r>
      <w:proofErr w:type="spellEnd"/>
      <w:r w:rsidRPr="009A322C">
        <w:rPr>
          <w:sz w:val="24"/>
          <w:lang w:val="uk-UA"/>
        </w:rPr>
        <w:t xml:space="preserve"> </w:t>
      </w:r>
      <w:proofErr w:type="spellStart"/>
      <w:r w:rsidRPr="009A322C">
        <w:rPr>
          <w:sz w:val="24"/>
          <w:lang w:val="uk-UA"/>
        </w:rPr>
        <w:t>проектирования</w:t>
      </w:r>
      <w:proofErr w:type="spellEnd"/>
      <w:r w:rsidRPr="009A322C">
        <w:rPr>
          <w:sz w:val="24"/>
          <w:lang w:val="uk-UA"/>
        </w:rPr>
        <w:t xml:space="preserve"> </w:t>
      </w:r>
      <w:proofErr w:type="spellStart"/>
      <w:r w:rsidRPr="009A322C">
        <w:rPr>
          <w:sz w:val="24"/>
          <w:lang w:val="uk-UA"/>
        </w:rPr>
        <w:t>ГОС</w:t>
      </w:r>
      <w:proofErr w:type="spellEnd"/>
      <w:r w:rsidRPr="009A322C">
        <w:rPr>
          <w:sz w:val="24"/>
          <w:lang w:val="uk-UA"/>
        </w:rPr>
        <w:t xml:space="preserve"> ВПО нового </w:t>
      </w:r>
      <w:proofErr w:type="spellStart"/>
      <w:r w:rsidRPr="009A322C">
        <w:rPr>
          <w:sz w:val="24"/>
          <w:lang w:val="uk-UA"/>
        </w:rPr>
        <w:t>поколения</w:t>
      </w:r>
      <w:proofErr w:type="spellEnd"/>
      <w:r w:rsidRPr="009A322C">
        <w:rPr>
          <w:sz w:val="24"/>
          <w:lang w:val="uk-UA"/>
        </w:rPr>
        <w:t xml:space="preserve">: </w:t>
      </w:r>
      <w:proofErr w:type="spellStart"/>
      <w:r w:rsidRPr="009A322C">
        <w:rPr>
          <w:sz w:val="24"/>
          <w:lang w:val="uk-UA"/>
        </w:rPr>
        <w:t>Методическое</w:t>
      </w:r>
      <w:proofErr w:type="spellEnd"/>
      <w:r w:rsidRPr="009A322C">
        <w:rPr>
          <w:sz w:val="24"/>
          <w:lang w:val="uk-UA"/>
        </w:rPr>
        <w:t xml:space="preserve"> </w:t>
      </w:r>
      <w:proofErr w:type="spellStart"/>
      <w:r w:rsidRPr="009A322C">
        <w:rPr>
          <w:sz w:val="24"/>
          <w:lang w:val="uk-UA"/>
        </w:rPr>
        <w:t>пособие</w:t>
      </w:r>
      <w:proofErr w:type="spellEnd"/>
      <w:r w:rsidRPr="009A322C">
        <w:rPr>
          <w:sz w:val="24"/>
          <w:lang w:val="uk-UA"/>
        </w:rPr>
        <w:t xml:space="preserve">. – М. : </w:t>
      </w:r>
      <w:proofErr w:type="spellStart"/>
      <w:r w:rsidRPr="009A322C">
        <w:rPr>
          <w:sz w:val="24"/>
          <w:lang w:val="uk-UA"/>
        </w:rPr>
        <w:t>Исследовательский</w:t>
      </w:r>
      <w:proofErr w:type="spellEnd"/>
      <w:r w:rsidRPr="009A322C">
        <w:rPr>
          <w:sz w:val="24"/>
          <w:lang w:val="uk-UA"/>
        </w:rPr>
        <w:t xml:space="preserve"> центр проблем </w:t>
      </w:r>
      <w:proofErr w:type="spellStart"/>
      <w:r w:rsidRPr="009A322C">
        <w:rPr>
          <w:sz w:val="24"/>
          <w:lang w:val="uk-UA"/>
        </w:rPr>
        <w:t>качества</w:t>
      </w:r>
      <w:proofErr w:type="spellEnd"/>
      <w:r w:rsidRPr="009A322C">
        <w:rPr>
          <w:sz w:val="24"/>
          <w:lang w:val="uk-UA"/>
        </w:rPr>
        <w:t xml:space="preserve"> </w:t>
      </w:r>
      <w:proofErr w:type="spellStart"/>
      <w:r w:rsidRPr="009A322C">
        <w:rPr>
          <w:sz w:val="24"/>
          <w:lang w:val="uk-UA"/>
        </w:rPr>
        <w:t>подготовки</w:t>
      </w:r>
      <w:proofErr w:type="spellEnd"/>
      <w:r w:rsidRPr="009A322C">
        <w:rPr>
          <w:sz w:val="24"/>
          <w:lang w:val="uk-UA"/>
        </w:rPr>
        <w:t xml:space="preserve"> </w:t>
      </w:r>
      <w:proofErr w:type="spellStart"/>
      <w:r w:rsidRPr="009A322C">
        <w:rPr>
          <w:sz w:val="24"/>
          <w:lang w:val="uk-UA"/>
        </w:rPr>
        <w:t>специалистов</w:t>
      </w:r>
      <w:proofErr w:type="spellEnd"/>
      <w:r w:rsidRPr="009A322C">
        <w:rPr>
          <w:sz w:val="24"/>
          <w:lang w:val="uk-UA"/>
        </w:rPr>
        <w:t>, 2006. –  54 с.</w:t>
      </w:r>
      <w:bookmarkEnd w:id="3"/>
      <w:bookmarkEnd w:id="4"/>
    </w:p>
    <w:p w:rsidR="00E665FA" w:rsidRPr="009A322C" w:rsidRDefault="00E665FA" w:rsidP="009A322C">
      <w:pPr>
        <w:numPr>
          <w:ilvl w:val="0"/>
          <w:numId w:val="6"/>
        </w:numPr>
        <w:tabs>
          <w:tab w:val="clear" w:pos="360"/>
          <w:tab w:val="num" w:pos="304"/>
        </w:tabs>
        <w:autoSpaceDE w:val="0"/>
        <w:autoSpaceDN w:val="0"/>
        <w:adjustRightInd w:val="0"/>
        <w:spacing w:line="240" w:lineRule="auto"/>
        <w:rPr>
          <w:rFonts w:eastAsia="TimesNewRoman"/>
          <w:sz w:val="24"/>
          <w:lang w:val="uk-UA"/>
        </w:rPr>
      </w:pPr>
      <w:bookmarkStart w:id="5" w:name="Ист_Великийтлумачнийсловниксучасно"/>
      <w:bookmarkStart w:id="6" w:name="_Ref377412399"/>
      <w:r w:rsidRPr="009A322C">
        <w:rPr>
          <w:bCs/>
          <w:sz w:val="24"/>
          <w:lang w:val="uk-UA"/>
        </w:rPr>
        <w:lastRenderedPageBreak/>
        <w:t>Великий тлумачний словник</w:t>
      </w:r>
      <w:r w:rsidRPr="009A322C">
        <w:rPr>
          <w:rFonts w:eastAsia="TimesNewRoman"/>
          <w:sz w:val="24"/>
          <w:lang w:val="uk-UA"/>
        </w:rPr>
        <w:t xml:space="preserve"> сучасної української мови: 250 000 / </w:t>
      </w:r>
      <w:proofErr w:type="spellStart"/>
      <w:r w:rsidRPr="009A322C">
        <w:rPr>
          <w:rFonts w:eastAsia="TimesNewRoman"/>
          <w:sz w:val="24"/>
          <w:lang w:val="uk-UA"/>
        </w:rPr>
        <w:t>Вячеслав</w:t>
      </w:r>
      <w:proofErr w:type="spellEnd"/>
      <w:r w:rsidRPr="009A322C">
        <w:rPr>
          <w:rFonts w:eastAsia="TimesNewRoman"/>
          <w:sz w:val="24"/>
          <w:lang w:val="uk-UA"/>
        </w:rPr>
        <w:t xml:space="preserve"> Тимофійович Бусел (уклад. і </w:t>
      </w:r>
      <w:proofErr w:type="spellStart"/>
      <w:r w:rsidRPr="009A322C">
        <w:rPr>
          <w:rFonts w:eastAsia="TimesNewRoman"/>
          <w:sz w:val="24"/>
          <w:lang w:val="uk-UA"/>
        </w:rPr>
        <w:t>голов</w:t>
      </w:r>
      <w:proofErr w:type="spellEnd"/>
      <w:r w:rsidRPr="009A322C">
        <w:rPr>
          <w:rFonts w:eastAsia="TimesNewRoman"/>
          <w:sz w:val="24"/>
          <w:lang w:val="uk-UA"/>
        </w:rPr>
        <w:t>. ред.). – К.; Ірпінь : Перун, 2007. – 1736 с.</w:t>
      </w:r>
      <w:bookmarkEnd w:id="5"/>
      <w:bookmarkEnd w:id="6"/>
    </w:p>
    <w:p w:rsidR="00E665FA" w:rsidRPr="009A322C" w:rsidRDefault="00E665FA" w:rsidP="009A322C">
      <w:pPr>
        <w:pStyle w:val="Default"/>
        <w:numPr>
          <w:ilvl w:val="0"/>
          <w:numId w:val="6"/>
        </w:numPr>
        <w:tabs>
          <w:tab w:val="clear" w:pos="360"/>
          <w:tab w:val="num" w:pos="304"/>
        </w:tabs>
        <w:jc w:val="both"/>
      </w:pPr>
      <w:bookmarkStart w:id="7" w:name="_Ref377657051"/>
      <w:proofErr w:type="spellStart"/>
      <w:r w:rsidRPr="009A322C">
        <w:t>Глибовець</w:t>
      </w:r>
      <w:proofErr w:type="spellEnd"/>
      <w:r w:rsidRPr="009A322C">
        <w:t xml:space="preserve"> М. М. Штучний інтелект: </w:t>
      </w:r>
      <w:proofErr w:type="spellStart"/>
      <w:r w:rsidRPr="009A322C">
        <w:t>підруч</w:t>
      </w:r>
      <w:proofErr w:type="spellEnd"/>
      <w:r w:rsidRPr="009A322C">
        <w:t xml:space="preserve">. [для </w:t>
      </w:r>
      <w:proofErr w:type="spellStart"/>
      <w:r w:rsidRPr="009A322C">
        <w:t>студ</w:t>
      </w:r>
      <w:proofErr w:type="spellEnd"/>
      <w:r w:rsidRPr="009A322C">
        <w:t xml:space="preserve">. </w:t>
      </w:r>
      <w:proofErr w:type="spellStart"/>
      <w:r w:rsidRPr="009A322C">
        <w:t>вищ</w:t>
      </w:r>
      <w:proofErr w:type="spellEnd"/>
      <w:r w:rsidRPr="009A322C">
        <w:t xml:space="preserve">. </w:t>
      </w:r>
      <w:proofErr w:type="spellStart"/>
      <w:r w:rsidRPr="009A322C">
        <w:t>навч</w:t>
      </w:r>
      <w:proofErr w:type="spellEnd"/>
      <w:r w:rsidRPr="009A322C">
        <w:t xml:space="preserve">. закладів, які навчаються за спец. "Комп’ютерні науки" та "Приклад. математика"] / М. М. </w:t>
      </w:r>
      <w:proofErr w:type="spellStart"/>
      <w:r w:rsidRPr="009A322C">
        <w:t>Глибовець</w:t>
      </w:r>
      <w:proofErr w:type="spellEnd"/>
      <w:r w:rsidRPr="009A322C">
        <w:t xml:space="preserve">, О. В. </w:t>
      </w:r>
      <w:proofErr w:type="spellStart"/>
      <w:r w:rsidRPr="009A322C">
        <w:t>Олецький</w:t>
      </w:r>
      <w:proofErr w:type="spellEnd"/>
      <w:r w:rsidRPr="009A322C">
        <w:t xml:space="preserve"> – К. : Вид. дім "КМ Академія", 2002. – 366 с.</w:t>
      </w:r>
      <w:bookmarkEnd w:id="7"/>
      <w:r w:rsidRPr="009A322C">
        <w:t xml:space="preserve"> </w:t>
      </w:r>
    </w:p>
    <w:p w:rsidR="00E665FA" w:rsidRPr="009A322C" w:rsidRDefault="00E665FA" w:rsidP="009A322C">
      <w:pPr>
        <w:numPr>
          <w:ilvl w:val="0"/>
          <w:numId w:val="6"/>
        </w:numPr>
        <w:tabs>
          <w:tab w:val="clear" w:pos="360"/>
          <w:tab w:val="num" w:pos="304"/>
        </w:tabs>
        <w:spacing w:line="240" w:lineRule="auto"/>
        <w:rPr>
          <w:sz w:val="24"/>
          <w:lang w:val="uk-UA"/>
        </w:rPr>
      </w:pPr>
      <w:bookmarkStart w:id="8" w:name="Ист_ЗаконУкраниПровищуосвтуВе"/>
      <w:r w:rsidRPr="009A322C">
        <w:rPr>
          <w:sz w:val="24"/>
          <w:lang w:val="uk-UA"/>
        </w:rPr>
        <w:t>Закон</w:t>
      </w:r>
      <w:r w:rsidRPr="009A322C">
        <w:rPr>
          <w:sz w:val="24"/>
          <w:lang w:val="en-US"/>
        </w:rPr>
        <w:t> </w:t>
      </w:r>
      <w:r w:rsidRPr="009A322C">
        <w:rPr>
          <w:sz w:val="24"/>
          <w:lang w:val="uk-UA"/>
        </w:rPr>
        <w:t>України</w:t>
      </w:r>
      <w:r w:rsidRPr="009A322C">
        <w:rPr>
          <w:sz w:val="24"/>
          <w:lang w:val="en-US"/>
        </w:rPr>
        <w:t> </w:t>
      </w:r>
      <w:r w:rsidRPr="009A322C">
        <w:rPr>
          <w:sz w:val="24"/>
          <w:lang w:val="uk-UA"/>
        </w:rPr>
        <w:t>"Про</w:t>
      </w:r>
      <w:r w:rsidRPr="009A322C">
        <w:rPr>
          <w:sz w:val="24"/>
          <w:lang w:val="en-US"/>
        </w:rPr>
        <w:t> </w:t>
      </w:r>
      <w:r w:rsidRPr="009A322C">
        <w:rPr>
          <w:sz w:val="24"/>
          <w:lang w:val="uk-UA"/>
        </w:rPr>
        <w:t>вищу</w:t>
      </w:r>
      <w:r w:rsidRPr="009A322C">
        <w:rPr>
          <w:sz w:val="24"/>
          <w:lang w:val="en-US"/>
        </w:rPr>
        <w:t> </w:t>
      </w:r>
      <w:r w:rsidRPr="009A322C">
        <w:rPr>
          <w:sz w:val="24"/>
          <w:lang w:val="uk-UA"/>
        </w:rPr>
        <w:t>освіту"</w:t>
      </w:r>
      <w:r w:rsidRPr="009A322C">
        <w:rPr>
          <w:b/>
          <w:i/>
          <w:sz w:val="24"/>
          <w:lang w:val="en-US"/>
        </w:rPr>
        <w:t> </w:t>
      </w:r>
      <w:r w:rsidRPr="009A322C">
        <w:rPr>
          <w:b/>
          <w:i/>
          <w:sz w:val="24"/>
          <w:lang w:val="uk-UA"/>
        </w:rPr>
        <w:t xml:space="preserve">/ </w:t>
      </w:r>
      <w:r w:rsidRPr="009A322C">
        <w:rPr>
          <w:sz w:val="24"/>
          <w:lang w:val="uk-UA"/>
        </w:rPr>
        <w:t>http://zakon4.rada.gov.ua/laws/show/1556-18.</w:t>
      </w:r>
      <w:bookmarkEnd w:id="8"/>
    </w:p>
    <w:p w:rsidR="00E665FA" w:rsidRPr="009A322C" w:rsidRDefault="00E665FA" w:rsidP="009A322C">
      <w:pPr>
        <w:numPr>
          <w:ilvl w:val="0"/>
          <w:numId w:val="6"/>
        </w:numPr>
        <w:tabs>
          <w:tab w:val="clear" w:pos="360"/>
          <w:tab w:val="num" w:pos="304"/>
        </w:tabs>
        <w:spacing w:line="240" w:lineRule="auto"/>
        <w:rPr>
          <w:sz w:val="24"/>
          <w:lang w:val="uk-UA"/>
        </w:rPr>
      </w:pPr>
      <w:bookmarkStart w:id="9" w:name="Ист_КобильникТПМетодичнасистемана769"/>
      <w:proofErr w:type="spellStart"/>
      <w:r w:rsidRPr="009A322C">
        <w:rPr>
          <w:sz w:val="24"/>
          <w:lang w:val="uk-UA"/>
        </w:rPr>
        <w:t>Кобильник</w:t>
      </w:r>
      <w:proofErr w:type="spellEnd"/>
      <w:r w:rsidRPr="009A322C">
        <w:rPr>
          <w:sz w:val="24"/>
          <w:lang w:val="uk-UA"/>
        </w:rPr>
        <w:t xml:space="preserve"> Т. П. Методична система навчання математичної інформатики у педагогічному університеті : </w:t>
      </w:r>
      <w:proofErr w:type="spellStart"/>
      <w:r w:rsidRPr="009A322C">
        <w:rPr>
          <w:sz w:val="24"/>
          <w:lang w:val="uk-UA"/>
        </w:rPr>
        <w:t>дис</w:t>
      </w:r>
      <w:proofErr w:type="spellEnd"/>
      <w:r w:rsidRPr="009A322C">
        <w:rPr>
          <w:sz w:val="24"/>
          <w:lang w:val="uk-UA"/>
        </w:rPr>
        <w:t>... кандидата пед. наук : 13.00.02 /  Т. П. </w:t>
      </w:r>
      <w:proofErr w:type="spellStart"/>
      <w:r w:rsidRPr="009A322C">
        <w:rPr>
          <w:sz w:val="24"/>
          <w:lang w:val="uk-UA"/>
        </w:rPr>
        <w:t>Кобильник</w:t>
      </w:r>
      <w:proofErr w:type="spellEnd"/>
      <w:r w:rsidRPr="009A322C">
        <w:rPr>
          <w:sz w:val="24"/>
          <w:lang w:val="uk-UA"/>
        </w:rPr>
        <w:t xml:space="preserve"> // – Київ, НПУ імені М.П.Драгоманова, 2009. – 256 с.</w:t>
      </w:r>
      <w:bookmarkEnd w:id="9"/>
    </w:p>
    <w:p w:rsidR="00E665FA" w:rsidRPr="009A322C" w:rsidRDefault="00E665FA" w:rsidP="009A322C">
      <w:pPr>
        <w:numPr>
          <w:ilvl w:val="0"/>
          <w:numId w:val="6"/>
        </w:numPr>
        <w:tabs>
          <w:tab w:val="clear" w:pos="360"/>
          <w:tab w:val="num" w:pos="304"/>
        </w:tabs>
        <w:spacing w:line="240" w:lineRule="auto"/>
        <w:rPr>
          <w:sz w:val="24"/>
          <w:lang w:val="uk-UA"/>
        </w:rPr>
      </w:pPr>
      <w:bookmarkStart w:id="10" w:name="_Ref424813346"/>
      <w:bookmarkStart w:id="11" w:name="_Ref396652303"/>
      <w:proofErr w:type="spellStart"/>
      <w:r w:rsidRPr="009A322C">
        <w:rPr>
          <w:sz w:val="24"/>
          <w:lang w:val="uk-UA"/>
        </w:rPr>
        <w:t>Кобильник</w:t>
      </w:r>
      <w:proofErr w:type="spellEnd"/>
      <w:r w:rsidRPr="009A322C">
        <w:rPr>
          <w:sz w:val="24"/>
          <w:lang w:val="uk-UA"/>
        </w:rPr>
        <w:t xml:space="preserve"> Т. П.</w:t>
      </w:r>
      <w:r w:rsidRPr="009A322C">
        <w:rPr>
          <w:b/>
          <w:sz w:val="24"/>
          <w:lang w:val="uk-UA"/>
        </w:rPr>
        <w:t xml:space="preserve"> </w:t>
      </w:r>
      <w:r w:rsidRPr="009A322C">
        <w:rPr>
          <w:sz w:val="24"/>
          <w:lang w:val="uk-UA"/>
        </w:rPr>
        <w:t xml:space="preserve">Використання системи </w:t>
      </w:r>
      <w:proofErr w:type="spellStart"/>
      <w:r w:rsidRPr="009A322C">
        <w:rPr>
          <w:sz w:val="24"/>
          <w:lang w:val="uk-UA"/>
        </w:rPr>
        <w:t>Maxima</w:t>
      </w:r>
      <w:proofErr w:type="spellEnd"/>
      <w:r w:rsidRPr="009A322C">
        <w:rPr>
          <w:sz w:val="24"/>
          <w:lang w:val="uk-UA"/>
        </w:rPr>
        <w:t xml:space="preserve"> для розв’язування оптимізаційних задач на графах / </w:t>
      </w:r>
      <w:proofErr w:type="spellStart"/>
      <w:r w:rsidRPr="009A322C">
        <w:rPr>
          <w:sz w:val="24"/>
          <w:lang w:val="uk-UA"/>
        </w:rPr>
        <w:t>Кобильник</w:t>
      </w:r>
      <w:proofErr w:type="spellEnd"/>
      <w:r w:rsidRPr="009A322C">
        <w:rPr>
          <w:sz w:val="24"/>
          <w:lang w:val="uk-UA"/>
        </w:rPr>
        <w:t xml:space="preserve"> Т. П., Когут У. П. // Науковий часопис НПУ імені М.П. Драгоманова. Серія  "Комп’ютерно-орієнтовані системи навчання" : Зб. наук. праць /</w:t>
      </w:r>
      <w:proofErr w:type="spellStart"/>
      <w:r w:rsidRPr="009A322C">
        <w:rPr>
          <w:sz w:val="24"/>
          <w:lang w:val="uk-UA"/>
        </w:rPr>
        <w:t>Редрада.–</w:t>
      </w:r>
      <w:proofErr w:type="spellEnd"/>
      <w:r w:rsidRPr="009A322C">
        <w:rPr>
          <w:sz w:val="24"/>
          <w:lang w:val="uk-UA"/>
        </w:rPr>
        <w:t xml:space="preserve"> К. : НПУ імені М.П. Драгоманова, 2012.– №12 (19). – С.62-67.</w:t>
      </w:r>
      <w:bookmarkEnd w:id="10"/>
      <w:r w:rsidRPr="009A322C">
        <w:rPr>
          <w:sz w:val="24"/>
          <w:lang w:val="uk-UA"/>
        </w:rPr>
        <w:t xml:space="preserve"> </w:t>
      </w:r>
      <w:bookmarkEnd w:id="11"/>
    </w:p>
    <w:p w:rsidR="00E665FA" w:rsidRPr="009A322C" w:rsidRDefault="00E665FA" w:rsidP="009A322C">
      <w:pPr>
        <w:numPr>
          <w:ilvl w:val="0"/>
          <w:numId w:val="6"/>
        </w:numPr>
        <w:tabs>
          <w:tab w:val="clear" w:pos="360"/>
          <w:tab w:val="num" w:pos="304"/>
        </w:tabs>
        <w:spacing w:line="240" w:lineRule="auto"/>
        <w:rPr>
          <w:sz w:val="24"/>
          <w:lang w:val="uk-UA"/>
        </w:rPr>
      </w:pPr>
      <w:bookmarkStart w:id="12" w:name="_Ref174417696"/>
      <w:bookmarkStart w:id="13" w:name="Ист_КодлюкЯПКомпетентнснийпдхд"/>
      <w:r w:rsidRPr="009A322C">
        <w:rPr>
          <w:sz w:val="24"/>
          <w:lang w:val="uk-UA"/>
        </w:rPr>
        <w:t xml:space="preserve">Кодлюк Я. П. </w:t>
      </w:r>
      <w:proofErr w:type="spellStart"/>
      <w:r w:rsidRPr="009A322C">
        <w:rPr>
          <w:sz w:val="24"/>
          <w:lang w:val="uk-UA"/>
        </w:rPr>
        <w:t>Компетентнісний</w:t>
      </w:r>
      <w:proofErr w:type="spellEnd"/>
      <w:r w:rsidRPr="009A322C">
        <w:rPr>
          <w:sz w:val="24"/>
          <w:lang w:val="uk-UA"/>
        </w:rPr>
        <w:t xml:space="preserve"> підхід у підготовці майбутніх педагогів як пріоритет модернізації вищої освіти України / Кодлюк Я. П.  // Професійні компетенції та компетентності вчителя / Матеріали регіон. </w:t>
      </w:r>
      <w:proofErr w:type="spellStart"/>
      <w:r w:rsidRPr="009A322C">
        <w:rPr>
          <w:sz w:val="24"/>
          <w:lang w:val="uk-UA"/>
        </w:rPr>
        <w:t>наук.-практ</w:t>
      </w:r>
      <w:proofErr w:type="spellEnd"/>
      <w:r w:rsidRPr="009A322C">
        <w:rPr>
          <w:sz w:val="24"/>
          <w:lang w:val="uk-UA"/>
        </w:rPr>
        <w:t>. семінару  – Тернопіль: Вид-во ТНПУ ім. В. Гнатюка, 2006. – С. 10-13.</w:t>
      </w:r>
      <w:bookmarkEnd w:id="12"/>
      <w:bookmarkEnd w:id="13"/>
    </w:p>
    <w:p w:rsidR="00E665FA" w:rsidRPr="009A322C" w:rsidRDefault="00E665FA" w:rsidP="009A322C">
      <w:pPr>
        <w:numPr>
          <w:ilvl w:val="0"/>
          <w:numId w:val="6"/>
        </w:numPr>
        <w:tabs>
          <w:tab w:val="clear" w:pos="360"/>
          <w:tab w:val="num" w:pos="304"/>
        </w:tabs>
        <w:spacing w:line="240" w:lineRule="auto"/>
        <w:rPr>
          <w:sz w:val="24"/>
          <w:lang w:val="uk-UA"/>
        </w:rPr>
      </w:pPr>
      <w:bookmarkStart w:id="14" w:name="Ист_Компетентнснаосвтавдтеорд"/>
      <w:proofErr w:type="spellStart"/>
      <w:r w:rsidRPr="009A322C">
        <w:rPr>
          <w:sz w:val="24"/>
          <w:lang w:val="uk-UA"/>
        </w:rPr>
        <w:t>Компетентнісна</w:t>
      </w:r>
      <w:proofErr w:type="spellEnd"/>
      <w:r w:rsidRPr="009A322C">
        <w:rPr>
          <w:sz w:val="24"/>
          <w:lang w:val="uk-UA"/>
        </w:rPr>
        <w:t xml:space="preserve"> освіта – від теорії до практики</w:t>
      </w:r>
      <w:r w:rsidRPr="009A322C">
        <w:rPr>
          <w:b/>
          <w:i/>
          <w:sz w:val="24"/>
          <w:lang w:val="uk-UA"/>
        </w:rPr>
        <w:t xml:space="preserve"> </w:t>
      </w:r>
      <w:r w:rsidRPr="009A322C">
        <w:rPr>
          <w:b/>
          <w:sz w:val="24"/>
          <w:lang w:val="uk-UA"/>
        </w:rPr>
        <w:t>/ [</w:t>
      </w:r>
      <w:proofErr w:type="spellStart"/>
      <w:r w:rsidRPr="009A322C">
        <w:rPr>
          <w:sz w:val="24"/>
          <w:lang w:val="uk-UA"/>
        </w:rPr>
        <w:t>Бібік</w:t>
      </w:r>
      <w:proofErr w:type="spellEnd"/>
      <w:r w:rsidRPr="009A322C">
        <w:rPr>
          <w:sz w:val="24"/>
          <w:lang w:val="uk-UA"/>
        </w:rPr>
        <w:t xml:space="preserve"> Н. М., Єрмаков І. Г., </w:t>
      </w:r>
      <w:proofErr w:type="spellStart"/>
      <w:r w:rsidRPr="009A322C">
        <w:rPr>
          <w:sz w:val="24"/>
          <w:lang w:val="uk-UA"/>
        </w:rPr>
        <w:t>Овчарук</w:t>
      </w:r>
      <w:proofErr w:type="spellEnd"/>
      <w:r w:rsidRPr="009A322C">
        <w:rPr>
          <w:sz w:val="24"/>
          <w:lang w:val="uk-UA"/>
        </w:rPr>
        <w:t> О. В. та ін.]. — К. : Плеяди, 2005. — 120 с.</w:t>
      </w:r>
      <w:bookmarkEnd w:id="14"/>
    </w:p>
    <w:p w:rsidR="002A5E91" w:rsidRPr="009A322C" w:rsidRDefault="00E665FA" w:rsidP="009A322C">
      <w:pPr>
        <w:numPr>
          <w:ilvl w:val="0"/>
          <w:numId w:val="6"/>
        </w:numPr>
        <w:tabs>
          <w:tab w:val="clear" w:pos="360"/>
          <w:tab w:val="num" w:pos="304"/>
        </w:tabs>
        <w:spacing w:line="240" w:lineRule="auto"/>
        <w:rPr>
          <w:sz w:val="24"/>
          <w:lang w:val="uk-UA"/>
        </w:rPr>
      </w:pPr>
      <w:bookmarkStart w:id="15" w:name="_Ref468565742"/>
      <w:proofErr w:type="spellStart"/>
      <w:r w:rsidRPr="009A322C">
        <w:rPr>
          <w:sz w:val="24"/>
          <w:lang w:val="uk-UA"/>
        </w:rPr>
        <w:t>Компетентностный</w:t>
      </w:r>
      <w:proofErr w:type="spellEnd"/>
      <w:r w:rsidRPr="009A322C">
        <w:rPr>
          <w:sz w:val="24"/>
          <w:lang w:val="uk-UA"/>
        </w:rPr>
        <w:t xml:space="preserve"> </w:t>
      </w:r>
      <w:proofErr w:type="spellStart"/>
      <w:r w:rsidRPr="009A322C">
        <w:rPr>
          <w:sz w:val="24"/>
          <w:lang w:val="uk-UA"/>
        </w:rPr>
        <w:t>подход</w:t>
      </w:r>
      <w:proofErr w:type="spellEnd"/>
      <w:r w:rsidRPr="009A322C">
        <w:rPr>
          <w:sz w:val="24"/>
          <w:lang w:val="uk-UA"/>
        </w:rPr>
        <w:t xml:space="preserve"> </w:t>
      </w:r>
      <w:proofErr w:type="spellStart"/>
      <w:r w:rsidRPr="009A322C">
        <w:rPr>
          <w:sz w:val="24"/>
          <w:lang w:val="uk-UA"/>
        </w:rPr>
        <w:t>как</w:t>
      </w:r>
      <w:proofErr w:type="spellEnd"/>
      <w:r w:rsidRPr="009A322C">
        <w:rPr>
          <w:sz w:val="24"/>
          <w:lang w:val="uk-UA"/>
        </w:rPr>
        <w:t xml:space="preserve"> </w:t>
      </w:r>
      <w:proofErr w:type="spellStart"/>
      <w:r w:rsidRPr="009A322C">
        <w:rPr>
          <w:sz w:val="24"/>
          <w:lang w:val="uk-UA"/>
        </w:rPr>
        <w:t>способ</w:t>
      </w:r>
      <w:proofErr w:type="spellEnd"/>
      <w:r w:rsidRPr="009A322C">
        <w:rPr>
          <w:sz w:val="24"/>
          <w:lang w:val="uk-UA"/>
        </w:rPr>
        <w:t xml:space="preserve"> </w:t>
      </w:r>
      <w:proofErr w:type="spellStart"/>
      <w:r w:rsidRPr="009A322C">
        <w:rPr>
          <w:sz w:val="24"/>
          <w:lang w:val="uk-UA"/>
        </w:rPr>
        <w:t>достижения</w:t>
      </w:r>
      <w:proofErr w:type="spellEnd"/>
      <w:r w:rsidRPr="009A322C">
        <w:rPr>
          <w:sz w:val="24"/>
          <w:lang w:val="uk-UA"/>
        </w:rPr>
        <w:t xml:space="preserve"> нового </w:t>
      </w:r>
      <w:proofErr w:type="spellStart"/>
      <w:r w:rsidRPr="009A322C">
        <w:rPr>
          <w:sz w:val="24"/>
          <w:lang w:val="uk-UA"/>
        </w:rPr>
        <w:t>качества</w:t>
      </w:r>
      <w:proofErr w:type="spellEnd"/>
      <w:r w:rsidRPr="009A322C">
        <w:rPr>
          <w:sz w:val="24"/>
          <w:lang w:val="uk-UA"/>
        </w:rPr>
        <w:t xml:space="preserve"> </w:t>
      </w:r>
      <w:proofErr w:type="spellStart"/>
      <w:r w:rsidRPr="009A322C">
        <w:rPr>
          <w:sz w:val="24"/>
          <w:lang w:val="uk-UA"/>
        </w:rPr>
        <w:t>образования</w:t>
      </w:r>
      <w:proofErr w:type="spellEnd"/>
      <w:r w:rsidRPr="009A322C">
        <w:rPr>
          <w:sz w:val="24"/>
          <w:lang w:val="uk-UA"/>
        </w:rPr>
        <w:t xml:space="preserve"> / </w:t>
      </w:r>
      <w:proofErr w:type="spellStart"/>
      <w:r w:rsidRPr="009A322C">
        <w:rPr>
          <w:sz w:val="24"/>
          <w:lang w:val="uk-UA"/>
        </w:rPr>
        <w:t>Материалы</w:t>
      </w:r>
      <w:proofErr w:type="spellEnd"/>
      <w:r w:rsidRPr="009A322C">
        <w:rPr>
          <w:sz w:val="24"/>
          <w:lang w:val="uk-UA"/>
        </w:rPr>
        <w:t xml:space="preserve"> для </w:t>
      </w:r>
      <w:proofErr w:type="spellStart"/>
      <w:r w:rsidRPr="009A322C">
        <w:rPr>
          <w:sz w:val="24"/>
          <w:lang w:val="uk-UA"/>
        </w:rPr>
        <w:t>опытно-экспериментальной</w:t>
      </w:r>
      <w:proofErr w:type="spellEnd"/>
      <w:r w:rsidRPr="009A322C">
        <w:rPr>
          <w:sz w:val="24"/>
          <w:lang w:val="uk-UA"/>
        </w:rPr>
        <w:t xml:space="preserve"> </w:t>
      </w:r>
      <w:proofErr w:type="spellStart"/>
      <w:r w:rsidRPr="009A322C">
        <w:rPr>
          <w:sz w:val="24"/>
          <w:lang w:val="uk-UA"/>
        </w:rPr>
        <w:t>работы</w:t>
      </w:r>
      <w:proofErr w:type="spellEnd"/>
      <w:r w:rsidRPr="009A322C">
        <w:rPr>
          <w:sz w:val="24"/>
          <w:lang w:val="uk-UA"/>
        </w:rPr>
        <w:t xml:space="preserve"> в рамках </w:t>
      </w:r>
      <w:proofErr w:type="spellStart"/>
      <w:r w:rsidRPr="009A322C">
        <w:rPr>
          <w:sz w:val="24"/>
          <w:lang w:val="uk-UA"/>
        </w:rPr>
        <w:t>Концепции</w:t>
      </w:r>
      <w:proofErr w:type="spellEnd"/>
      <w:r w:rsidRPr="009A322C">
        <w:rPr>
          <w:sz w:val="24"/>
          <w:lang w:val="uk-UA"/>
        </w:rPr>
        <w:t xml:space="preserve"> </w:t>
      </w:r>
      <w:proofErr w:type="spellStart"/>
      <w:r w:rsidRPr="009A322C">
        <w:rPr>
          <w:sz w:val="24"/>
          <w:lang w:val="uk-UA"/>
        </w:rPr>
        <w:t>модернизации</w:t>
      </w:r>
      <w:proofErr w:type="spellEnd"/>
      <w:r w:rsidRPr="009A322C">
        <w:rPr>
          <w:sz w:val="24"/>
          <w:lang w:val="uk-UA"/>
        </w:rPr>
        <w:t xml:space="preserve"> </w:t>
      </w:r>
      <w:proofErr w:type="spellStart"/>
      <w:r w:rsidRPr="009A322C">
        <w:rPr>
          <w:sz w:val="24"/>
          <w:lang w:val="uk-UA"/>
        </w:rPr>
        <w:t>российского</w:t>
      </w:r>
      <w:proofErr w:type="spellEnd"/>
      <w:r w:rsidRPr="009A322C">
        <w:rPr>
          <w:sz w:val="24"/>
          <w:lang w:val="uk-UA"/>
        </w:rPr>
        <w:t xml:space="preserve"> </w:t>
      </w:r>
      <w:proofErr w:type="spellStart"/>
      <w:r w:rsidRPr="009A322C">
        <w:rPr>
          <w:sz w:val="24"/>
          <w:lang w:val="uk-UA"/>
        </w:rPr>
        <w:t>образования</w:t>
      </w:r>
      <w:proofErr w:type="spellEnd"/>
      <w:r w:rsidRPr="009A322C">
        <w:rPr>
          <w:sz w:val="24"/>
          <w:lang w:val="uk-UA"/>
        </w:rPr>
        <w:t xml:space="preserve"> на </w:t>
      </w:r>
      <w:proofErr w:type="spellStart"/>
      <w:r w:rsidRPr="009A322C">
        <w:rPr>
          <w:sz w:val="24"/>
          <w:lang w:val="uk-UA"/>
        </w:rPr>
        <w:t>период</w:t>
      </w:r>
      <w:proofErr w:type="spellEnd"/>
      <w:r w:rsidRPr="009A322C">
        <w:rPr>
          <w:sz w:val="24"/>
          <w:lang w:val="uk-UA"/>
        </w:rPr>
        <w:t xml:space="preserve"> до 2010 </w:t>
      </w:r>
      <w:proofErr w:type="spellStart"/>
      <w:r w:rsidRPr="009A322C">
        <w:rPr>
          <w:sz w:val="24"/>
          <w:lang w:val="uk-UA"/>
        </w:rPr>
        <w:t>года</w:t>
      </w:r>
      <w:proofErr w:type="spellEnd"/>
      <w:r w:rsidRPr="009A322C">
        <w:rPr>
          <w:sz w:val="24"/>
          <w:lang w:val="uk-UA"/>
        </w:rPr>
        <w:t>. — М. : НФПК, 2002. — 96 с.</w:t>
      </w:r>
      <w:bookmarkEnd w:id="15"/>
    </w:p>
    <w:p w:rsidR="009A322C" w:rsidRPr="009A322C" w:rsidRDefault="009A322C" w:rsidP="009A322C">
      <w:pPr>
        <w:numPr>
          <w:ilvl w:val="0"/>
          <w:numId w:val="6"/>
        </w:numPr>
        <w:tabs>
          <w:tab w:val="clear" w:pos="360"/>
          <w:tab w:val="num" w:pos="304"/>
        </w:tabs>
        <w:spacing w:line="240" w:lineRule="auto"/>
        <w:rPr>
          <w:sz w:val="24"/>
          <w:lang w:val="uk-UA"/>
        </w:rPr>
      </w:pPr>
      <w:bookmarkStart w:id="16" w:name="Ист_МарковаАКПсихологияпрофессиона"/>
      <w:r w:rsidRPr="009A322C">
        <w:rPr>
          <w:sz w:val="24"/>
          <w:lang w:val="uk-UA"/>
        </w:rPr>
        <w:t xml:space="preserve">Маркова А. К. </w:t>
      </w:r>
      <w:proofErr w:type="spellStart"/>
      <w:r w:rsidRPr="009A322C">
        <w:rPr>
          <w:sz w:val="24"/>
          <w:lang w:val="uk-UA"/>
        </w:rPr>
        <w:t>Психология</w:t>
      </w:r>
      <w:proofErr w:type="spellEnd"/>
      <w:r w:rsidRPr="009A322C">
        <w:rPr>
          <w:sz w:val="24"/>
          <w:lang w:val="uk-UA"/>
        </w:rPr>
        <w:t xml:space="preserve"> </w:t>
      </w:r>
      <w:proofErr w:type="spellStart"/>
      <w:r w:rsidRPr="009A322C">
        <w:rPr>
          <w:sz w:val="24"/>
          <w:lang w:val="uk-UA"/>
        </w:rPr>
        <w:t>профессионализма</w:t>
      </w:r>
      <w:proofErr w:type="spellEnd"/>
      <w:r w:rsidRPr="009A322C">
        <w:rPr>
          <w:sz w:val="24"/>
          <w:lang w:val="uk-UA"/>
        </w:rPr>
        <w:t xml:space="preserve"> / А. К. Маркова. — М. : </w:t>
      </w:r>
      <w:proofErr w:type="spellStart"/>
      <w:r w:rsidRPr="009A322C">
        <w:rPr>
          <w:sz w:val="24"/>
          <w:lang w:val="uk-UA"/>
        </w:rPr>
        <w:t>Знание</w:t>
      </w:r>
      <w:proofErr w:type="spellEnd"/>
      <w:r w:rsidRPr="009A322C">
        <w:rPr>
          <w:sz w:val="24"/>
          <w:lang w:val="uk-UA"/>
        </w:rPr>
        <w:t>, 1996. — 308 с.</w:t>
      </w:r>
      <w:bookmarkEnd w:id="16"/>
    </w:p>
    <w:p w:rsidR="00E665FA" w:rsidRPr="009A322C" w:rsidRDefault="00E665FA" w:rsidP="009A322C">
      <w:pPr>
        <w:numPr>
          <w:ilvl w:val="0"/>
          <w:numId w:val="6"/>
        </w:numPr>
        <w:tabs>
          <w:tab w:val="clear" w:pos="360"/>
          <w:tab w:val="num" w:pos="304"/>
        </w:tabs>
        <w:spacing w:line="240" w:lineRule="auto"/>
        <w:rPr>
          <w:sz w:val="24"/>
          <w:lang w:val="uk-UA"/>
        </w:rPr>
      </w:pPr>
      <w:bookmarkStart w:id="17" w:name="_Ref157402185"/>
      <w:bookmarkStart w:id="18" w:name="Ист_МатйквКомпетентнснийпдхдд"/>
      <w:proofErr w:type="spellStart"/>
      <w:r w:rsidRPr="009A322C">
        <w:rPr>
          <w:sz w:val="24"/>
          <w:lang w:val="uk-UA"/>
        </w:rPr>
        <w:t>Матійків</w:t>
      </w:r>
      <w:proofErr w:type="spellEnd"/>
      <w:r w:rsidRPr="009A322C">
        <w:rPr>
          <w:sz w:val="24"/>
          <w:lang w:val="uk-UA"/>
        </w:rPr>
        <w:t xml:space="preserve"> І. М. </w:t>
      </w:r>
      <w:proofErr w:type="spellStart"/>
      <w:r w:rsidRPr="009A322C">
        <w:rPr>
          <w:sz w:val="24"/>
          <w:lang w:val="uk-UA"/>
        </w:rPr>
        <w:t>Компетентнісний</w:t>
      </w:r>
      <w:proofErr w:type="spellEnd"/>
      <w:r w:rsidRPr="009A322C">
        <w:rPr>
          <w:sz w:val="24"/>
          <w:lang w:val="uk-UA"/>
        </w:rPr>
        <w:t xml:space="preserve"> підхід до професійної підготовки майбутніх фахівців / </w:t>
      </w:r>
      <w:proofErr w:type="spellStart"/>
      <w:r w:rsidRPr="009A322C">
        <w:rPr>
          <w:sz w:val="24"/>
          <w:lang w:val="uk-UA"/>
        </w:rPr>
        <w:t>Матійків</w:t>
      </w:r>
      <w:proofErr w:type="spellEnd"/>
      <w:r w:rsidRPr="009A322C">
        <w:rPr>
          <w:sz w:val="24"/>
          <w:lang w:val="uk-UA"/>
        </w:rPr>
        <w:t xml:space="preserve"> І. М. // Педагогіка і психологія професійної освіти: Наук.-метод. журнал. – 2006. – № 3. – С. 44-53.</w:t>
      </w:r>
      <w:bookmarkEnd w:id="17"/>
      <w:bookmarkEnd w:id="18"/>
      <w:r w:rsidRPr="009A322C">
        <w:rPr>
          <w:sz w:val="24"/>
          <w:lang w:val="uk-UA"/>
        </w:rPr>
        <w:t xml:space="preserve"> </w:t>
      </w:r>
    </w:p>
    <w:p w:rsidR="00E665FA" w:rsidRPr="009A322C" w:rsidRDefault="00E665FA" w:rsidP="009A322C">
      <w:pPr>
        <w:numPr>
          <w:ilvl w:val="0"/>
          <w:numId w:val="6"/>
        </w:numPr>
        <w:tabs>
          <w:tab w:val="clear" w:pos="360"/>
          <w:tab w:val="num" w:pos="304"/>
        </w:tabs>
        <w:spacing w:line="240" w:lineRule="auto"/>
        <w:rPr>
          <w:sz w:val="24"/>
          <w:lang w:val="uk-UA"/>
        </w:rPr>
      </w:pPr>
      <w:bookmarkStart w:id="19" w:name="_Ref157358329"/>
      <w:bookmarkStart w:id="20" w:name="Ист_Освтнструктурирезультатинавчан"/>
      <w:r w:rsidRPr="009A322C">
        <w:rPr>
          <w:sz w:val="24"/>
          <w:lang w:val="uk-UA"/>
        </w:rPr>
        <w:t xml:space="preserve">Освітні структури, результати навчання, навчальне навантаження і обчислення кредитів за Європейською системою </w:t>
      </w:r>
      <w:proofErr w:type="spellStart"/>
      <w:r w:rsidRPr="009A322C">
        <w:rPr>
          <w:sz w:val="24"/>
          <w:lang w:val="uk-UA"/>
        </w:rPr>
        <w:t>взаємозарахування</w:t>
      </w:r>
      <w:proofErr w:type="spellEnd"/>
      <w:r w:rsidRPr="009A322C">
        <w:rPr>
          <w:sz w:val="24"/>
          <w:lang w:val="uk-UA"/>
        </w:rPr>
        <w:t xml:space="preserve"> кредитів</w:t>
      </w:r>
      <w:r w:rsidRPr="009A322C">
        <w:rPr>
          <w:b/>
          <w:sz w:val="24"/>
          <w:lang w:val="uk-UA"/>
        </w:rPr>
        <w:t xml:space="preserve"> // </w:t>
      </w:r>
      <w:r w:rsidRPr="009A322C">
        <w:rPr>
          <w:sz w:val="24"/>
          <w:lang w:val="uk-UA"/>
        </w:rPr>
        <w:t xml:space="preserve">Мат. наук.-практичного семінару "Кредитно-модульна система підготовки фахівців у контексті Болонської декларації" / МОН України; Нац. ун-т "Львівська політехніка". – Львів, 2003. – С. 58-72; </w:t>
      </w:r>
      <w:hyperlink r:id="rId42" w:history="1">
        <w:r w:rsidRPr="009A322C">
          <w:rPr>
            <w:sz w:val="24"/>
            <w:lang w:val="uk-UA"/>
          </w:rPr>
          <w:t>http://www.mon.gov.ua/education/higher/bolon/r_coll.doc</w:t>
        </w:r>
      </w:hyperlink>
      <w:r w:rsidRPr="009A322C">
        <w:rPr>
          <w:sz w:val="24"/>
          <w:lang w:val="uk-UA"/>
        </w:rPr>
        <w:t>,   11.10.2004 р.</w:t>
      </w:r>
      <w:bookmarkEnd w:id="19"/>
      <w:bookmarkEnd w:id="20"/>
    </w:p>
    <w:p w:rsidR="00E665FA" w:rsidRPr="009A322C" w:rsidRDefault="00E665FA" w:rsidP="009A322C">
      <w:pPr>
        <w:numPr>
          <w:ilvl w:val="0"/>
          <w:numId w:val="6"/>
        </w:numPr>
        <w:tabs>
          <w:tab w:val="clear" w:pos="360"/>
          <w:tab w:val="num" w:pos="304"/>
        </w:tabs>
        <w:spacing w:line="240" w:lineRule="auto"/>
        <w:rPr>
          <w:sz w:val="24"/>
          <w:lang w:val="uk-UA"/>
        </w:rPr>
      </w:pPr>
      <w:bookmarkStart w:id="21" w:name="_Ref157402257"/>
      <w:bookmarkStart w:id="22" w:name="Ист_ПометунОФормуваннягромадянськ"/>
      <w:proofErr w:type="spellStart"/>
      <w:r w:rsidRPr="009A322C">
        <w:rPr>
          <w:sz w:val="24"/>
          <w:lang w:val="uk-UA"/>
        </w:rPr>
        <w:t>Пометун</w:t>
      </w:r>
      <w:proofErr w:type="spellEnd"/>
      <w:r w:rsidRPr="009A322C">
        <w:rPr>
          <w:sz w:val="24"/>
          <w:lang w:val="uk-UA"/>
        </w:rPr>
        <w:t xml:space="preserve"> О. І. Формування громадянської компетентності: погляд з позиції сучасної педагогічної науки / </w:t>
      </w:r>
      <w:proofErr w:type="spellStart"/>
      <w:r w:rsidRPr="009A322C">
        <w:rPr>
          <w:sz w:val="24"/>
          <w:lang w:val="uk-UA"/>
        </w:rPr>
        <w:t>Пометун</w:t>
      </w:r>
      <w:proofErr w:type="spellEnd"/>
      <w:r w:rsidRPr="009A322C">
        <w:rPr>
          <w:sz w:val="24"/>
          <w:lang w:val="uk-UA"/>
        </w:rPr>
        <w:t xml:space="preserve"> О. І. // Вісник програм шкільних обмінів. – 2005. – № 23. – С. 18-24.</w:t>
      </w:r>
      <w:bookmarkEnd w:id="21"/>
      <w:bookmarkEnd w:id="22"/>
    </w:p>
    <w:p w:rsidR="00E665FA" w:rsidRPr="009A322C" w:rsidRDefault="00E665FA" w:rsidP="009A322C">
      <w:pPr>
        <w:numPr>
          <w:ilvl w:val="0"/>
          <w:numId w:val="6"/>
        </w:numPr>
        <w:tabs>
          <w:tab w:val="clear" w:pos="360"/>
          <w:tab w:val="num" w:pos="304"/>
        </w:tabs>
        <w:spacing w:line="240" w:lineRule="auto"/>
        <w:rPr>
          <w:sz w:val="24"/>
          <w:lang w:val="uk-UA"/>
        </w:rPr>
      </w:pPr>
      <w:bookmarkStart w:id="23" w:name="Ист_РагулинаМИЭлектронноеучебноепо"/>
      <w:proofErr w:type="spellStart"/>
      <w:r w:rsidRPr="009A322C">
        <w:rPr>
          <w:sz w:val="24"/>
          <w:lang w:val="uk-UA"/>
        </w:rPr>
        <w:t>Рагулина</w:t>
      </w:r>
      <w:proofErr w:type="spellEnd"/>
      <w:r w:rsidRPr="009A322C">
        <w:rPr>
          <w:sz w:val="24"/>
          <w:lang w:val="uk-UA"/>
        </w:rPr>
        <w:t xml:space="preserve"> М. И. </w:t>
      </w:r>
      <w:proofErr w:type="spellStart"/>
      <w:r w:rsidRPr="009A322C">
        <w:rPr>
          <w:sz w:val="24"/>
          <w:lang w:val="uk-UA"/>
        </w:rPr>
        <w:t>Электронное</w:t>
      </w:r>
      <w:proofErr w:type="spellEnd"/>
      <w:r w:rsidRPr="009A322C">
        <w:rPr>
          <w:sz w:val="24"/>
          <w:lang w:val="uk-UA"/>
        </w:rPr>
        <w:t xml:space="preserve"> </w:t>
      </w:r>
      <w:proofErr w:type="spellStart"/>
      <w:r w:rsidRPr="009A322C">
        <w:rPr>
          <w:sz w:val="24"/>
          <w:lang w:val="uk-UA"/>
        </w:rPr>
        <w:t>учебное</w:t>
      </w:r>
      <w:proofErr w:type="spellEnd"/>
      <w:r w:rsidRPr="009A322C">
        <w:rPr>
          <w:sz w:val="24"/>
          <w:lang w:val="uk-UA"/>
        </w:rPr>
        <w:t xml:space="preserve"> </w:t>
      </w:r>
      <w:proofErr w:type="spellStart"/>
      <w:r w:rsidRPr="009A322C">
        <w:rPr>
          <w:sz w:val="24"/>
          <w:lang w:val="uk-UA"/>
        </w:rPr>
        <w:t>пособие</w:t>
      </w:r>
      <w:proofErr w:type="spellEnd"/>
      <w:r w:rsidRPr="009A322C">
        <w:rPr>
          <w:sz w:val="24"/>
          <w:lang w:val="uk-UA"/>
        </w:rPr>
        <w:t xml:space="preserve"> </w:t>
      </w:r>
      <w:proofErr w:type="spellStart"/>
      <w:r w:rsidRPr="009A322C">
        <w:rPr>
          <w:sz w:val="24"/>
          <w:lang w:val="uk-UA"/>
        </w:rPr>
        <w:t>как</w:t>
      </w:r>
      <w:proofErr w:type="spellEnd"/>
      <w:r w:rsidRPr="009A322C">
        <w:rPr>
          <w:sz w:val="24"/>
          <w:lang w:val="uk-UA"/>
        </w:rPr>
        <w:t xml:space="preserve"> </w:t>
      </w:r>
      <w:proofErr w:type="spellStart"/>
      <w:r w:rsidRPr="009A322C">
        <w:rPr>
          <w:sz w:val="24"/>
          <w:lang w:val="uk-UA"/>
        </w:rPr>
        <w:t>средство</w:t>
      </w:r>
      <w:proofErr w:type="spellEnd"/>
      <w:r w:rsidRPr="009A322C">
        <w:rPr>
          <w:sz w:val="24"/>
          <w:lang w:val="uk-UA"/>
        </w:rPr>
        <w:t xml:space="preserve"> </w:t>
      </w:r>
      <w:proofErr w:type="spellStart"/>
      <w:r w:rsidRPr="009A322C">
        <w:rPr>
          <w:sz w:val="24"/>
          <w:lang w:val="uk-UA"/>
        </w:rPr>
        <w:t>формирования</w:t>
      </w:r>
      <w:proofErr w:type="spellEnd"/>
      <w:r w:rsidRPr="009A322C">
        <w:rPr>
          <w:sz w:val="24"/>
          <w:lang w:val="uk-UA"/>
        </w:rPr>
        <w:t xml:space="preserve"> </w:t>
      </w:r>
      <w:proofErr w:type="spellStart"/>
      <w:r w:rsidRPr="009A322C">
        <w:rPr>
          <w:sz w:val="24"/>
          <w:lang w:val="uk-UA"/>
        </w:rPr>
        <w:t>методической</w:t>
      </w:r>
      <w:proofErr w:type="spellEnd"/>
      <w:r w:rsidRPr="009A322C">
        <w:rPr>
          <w:sz w:val="24"/>
          <w:lang w:val="uk-UA"/>
        </w:rPr>
        <w:t xml:space="preserve"> </w:t>
      </w:r>
      <w:proofErr w:type="spellStart"/>
      <w:r w:rsidRPr="009A322C">
        <w:rPr>
          <w:sz w:val="24"/>
          <w:lang w:val="uk-UA"/>
        </w:rPr>
        <w:t>компетентности</w:t>
      </w:r>
      <w:proofErr w:type="spellEnd"/>
      <w:r w:rsidRPr="009A322C">
        <w:rPr>
          <w:sz w:val="24"/>
          <w:lang w:val="uk-UA"/>
        </w:rPr>
        <w:t xml:space="preserve"> </w:t>
      </w:r>
      <w:proofErr w:type="spellStart"/>
      <w:r w:rsidRPr="009A322C">
        <w:rPr>
          <w:sz w:val="24"/>
          <w:lang w:val="uk-UA"/>
        </w:rPr>
        <w:t>будущего</w:t>
      </w:r>
      <w:proofErr w:type="spellEnd"/>
      <w:r w:rsidRPr="009A322C">
        <w:rPr>
          <w:sz w:val="24"/>
          <w:lang w:val="uk-UA"/>
        </w:rPr>
        <w:t xml:space="preserve"> учителя </w:t>
      </w:r>
      <w:proofErr w:type="spellStart"/>
      <w:r w:rsidRPr="009A322C">
        <w:rPr>
          <w:sz w:val="24"/>
          <w:lang w:val="uk-UA"/>
        </w:rPr>
        <w:t>информатики</w:t>
      </w:r>
      <w:proofErr w:type="spellEnd"/>
      <w:r w:rsidRPr="009A322C">
        <w:rPr>
          <w:sz w:val="24"/>
          <w:lang w:val="uk-UA"/>
        </w:rPr>
        <w:t xml:space="preserve"> [Електронний ресурс] / М. И. </w:t>
      </w:r>
      <w:proofErr w:type="spellStart"/>
      <w:r w:rsidRPr="009A322C">
        <w:rPr>
          <w:sz w:val="24"/>
          <w:lang w:val="uk-UA"/>
        </w:rPr>
        <w:t>Рагулина</w:t>
      </w:r>
      <w:proofErr w:type="spellEnd"/>
      <w:r w:rsidRPr="009A322C">
        <w:rPr>
          <w:sz w:val="24"/>
          <w:lang w:val="uk-UA"/>
        </w:rPr>
        <w:t>, Л. В </w:t>
      </w:r>
      <w:proofErr w:type="spellStart"/>
      <w:r w:rsidRPr="009A322C">
        <w:rPr>
          <w:sz w:val="24"/>
          <w:lang w:val="uk-UA"/>
        </w:rPr>
        <w:t>.Смолина</w:t>
      </w:r>
      <w:proofErr w:type="spellEnd"/>
      <w:r w:rsidRPr="009A322C">
        <w:rPr>
          <w:sz w:val="24"/>
          <w:lang w:val="uk-UA"/>
        </w:rPr>
        <w:t xml:space="preserve">. — Режим доступу : </w:t>
      </w:r>
      <w:hyperlink r:id="rId43" w:history="1">
        <w:r w:rsidRPr="009A322C">
          <w:rPr>
            <w:rStyle w:val="ac"/>
            <w:sz w:val="24"/>
            <w:lang w:val="uk-UA"/>
          </w:rPr>
          <w:t>http://www.ict.edu.ru/vconf/files/6830.doc</w:t>
        </w:r>
      </w:hyperlink>
      <w:r w:rsidRPr="009A322C">
        <w:rPr>
          <w:rStyle w:val="ac"/>
          <w:sz w:val="24"/>
          <w:lang w:val="uk-UA"/>
        </w:rPr>
        <w:t>.</w:t>
      </w:r>
      <w:bookmarkEnd w:id="23"/>
    </w:p>
    <w:p w:rsidR="00E665FA" w:rsidRPr="009A322C" w:rsidRDefault="00E665FA" w:rsidP="009A322C">
      <w:pPr>
        <w:numPr>
          <w:ilvl w:val="0"/>
          <w:numId w:val="6"/>
        </w:numPr>
        <w:tabs>
          <w:tab w:val="clear" w:pos="360"/>
          <w:tab w:val="num" w:pos="304"/>
        </w:tabs>
        <w:spacing w:line="240" w:lineRule="auto"/>
        <w:rPr>
          <w:sz w:val="24"/>
          <w:lang w:val="uk-UA"/>
        </w:rPr>
      </w:pPr>
      <w:bookmarkStart w:id="24" w:name="_Ref424814783"/>
      <w:proofErr w:type="spellStart"/>
      <w:r w:rsidRPr="009A322C">
        <w:rPr>
          <w:sz w:val="24"/>
          <w:lang w:val="uk-UA"/>
        </w:rPr>
        <w:t>Рафальська</w:t>
      </w:r>
      <w:proofErr w:type="spellEnd"/>
      <w:r w:rsidRPr="009A322C">
        <w:rPr>
          <w:sz w:val="24"/>
          <w:lang w:val="uk-UA"/>
        </w:rPr>
        <w:t xml:space="preserve"> М. В. Формування </w:t>
      </w:r>
      <w:proofErr w:type="spellStart"/>
      <w:r w:rsidRPr="009A322C">
        <w:rPr>
          <w:sz w:val="24"/>
          <w:lang w:val="uk-UA"/>
        </w:rPr>
        <w:t>інформатичних</w:t>
      </w:r>
      <w:proofErr w:type="spellEnd"/>
      <w:r w:rsidRPr="009A322C">
        <w:rPr>
          <w:sz w:val="24"/>
          <w:lang w:val="uk-UA"/>
        </w:rPr>
        <w:t xml:space="preserve"> </w:t>
      </w:r>
      <w:proofErr w:type="spellStart"/>
      <w:r w:rsidRPr="009A322C">
        <w:rPr>
          <w:sz w:val="24"/>
          <w:lang w:val="uk-UA"/>
        </w:rPr>
        <w:t>компетентностей</w:t>
      </w:r>
      <w:proofErr w:type="spellEnd"/>
      <w:r w:rsidRPr="009A322C">
        <w:rPr>
          <w:sz w:val="24"/>
          <w:lang w:val="uk-UA"/>
        </w:rPr>
        <w:t xml:space="preserve"> майбутніх вчителів інформатики у процесі навчання методів обчислень: </w:t>
      </w:r>
      <w:proofErr w:type="spellStart"/>
      <w:r w:rsidRPr="009A322C">
        <w:rPr>
          <w:sz w:val="24"/>
          <w:lang w:val="uk-UA"/>
        </w:rPr>
        <w:t>дис</w:t>
      </w:r>
      <w:proofErr w:type="spellEnd"/>
      <w:r w:rsidRPr="009A322C">
        <w:rPr>
          <w:sz w:val="24"/>
          <w:lang w:val="uk-UA"/>
        </w:rPr>
        <w:t>... кандидата пед. наук : 13.00.02 /  М. В. </w:t>
      </w:r>
      <w:proofErr w:type="spellStart"/>
      <w:r w:rsidRPr="009A322C">
        <w:rPr>
          <w:sz w:val="24"/>
          <w:lang w:val="uk-UA"/>
        </w:rPr>
        <w:t>Вафальська</w:t>
      </w:r>
      <w:proofErr w:type="spellEnd"/>
      <w:r w:rsidRPr="009A322C">
        <w:rPr>
          <w:sz w:val="24"/>
          <w:lang w:val="uk-UA"/>
        </w:rPr>
        <w:t xml:space="preserve"> // — Київ, НПУ імені М.П.Драгоманова, 2010. — 280 с.</w:t>
      </w:r>
      <w:bookmarkEnd w:id="24"/>
    </w:p>
    <w:p w:rsidR="00E665FA" w:rsidRPr="009A322C" w:rsidRDefault="00E665FA" w:rsidP="009A322C">
      <w:pPr>
        <w:pStyle w:val="a4"/>
        <w:numPr>
          <w:ilvl w:val="0"/>
          <w:numId w:val="6"/>
        </w:numPr>
        <w:tabs>
          <w:tab w:val="clear" w:pos="360"/>
          <w:tab w:val="num" w:pos="304"/>
        </w:tabs>
        <w:spacing w:before="80"/>
        <w:ind w:right="57"/>
        <w:rPr>
          <w:rFonts w:ascii="Times New Roman" w:eastAsia="SimSun" w:hAnsi="Times New Roman"/>
          <w:sz w:val="24"/>
          <w:szCs w:val="24"/>
          <w:lang w:eastAsia="zh-CN"/>
        </w:rPr>
      </w:pPr>
      <w:bookmarkStart w:id="25" w:name="Ист_СпрнОМТеоретичнтаметодичн"/>
      <w:proofErr w:type="spellStart"/>
      <w:r w:rsidRPr="009A322C">
        <w:rPr>
          <w:rFonts w:ascii="Times New Roman" w:eastAsia="SimSun" w:hAnsi="Times New Roman"/>
          <w:sz w:val="24"/>
          <w:szCs w:val="24"/>
          <w:lang w:eastAsia="zh-CN"/>
        </w:rPr>
        <w:t>Спірін</w:t>
      </w:r>
      <w:proofErr w:type="spellEnd"/>
      <w:r w:rsidRPr="009A322C">
        <w:rPr>
          <w:rFonts w:ascii="Times New Roman" w:eastAsia="SimSun" w:hAnsi="Times New Roman"/>
          <w:sz w:val="24"/>
          <w:szCs w:val="24"/>
          <w:lang w:eastAsia="zh-CN"/>
        </w:rPr>
        <w:t xml:space="preserve"> О. М. Теоретичні та методичні засади професійної підготовки майбутніх учителів інформатики за кредитно-модульною системою: Монографія / За наук. </w:t>
      </w:r>
      <w:proofErr w:type="spellStart"/>
      <w:r w:rsidRPr="009A322C">
        <w:rPr>
          <w:rFonts w:ascii="Times New Roman" w:eastAsia="SimSun" w:hAnsi="Times New Roman"/>
          <w:sz w:val="24"/>
          <w:szCs w:val="24"/>
          <w:lang w:eastAsia="zh-CN"/>
        </w:rPr>
        <w:t>ред.акад</w:t>
      </w:r>
      <w:proofErr w:type="spellEnd"/>
      <w:r w:rsidRPr="009A322C">
        <w:rPr>
          <w:rFonts w:ascii="Times New Roman" w:eastAsia="SimSun" w:hAnsi="Times New Roman"/>
          <w:sz w:val="24"/>
          <w:szCs w:val="24"/>
          <w:lang w:eastAsia="zh-CN"/>
        </w:rPr>
        <w:t>. М. І. </w:t>
      </w:r>
      <w:proofErr w:type="spellStart"/>
      <w:r w:rsidRPr="009A322C">
        <w:rPr>
          <w:rFonts w:ascii="Times New Roman" w:eastAsia="SimSun" w:hAnsi="Times New Roman"/>
          <w:sz w:val="24"/>
          <w:szCs w:val="24"/>
          <w:lang w:eastAsia="zh-CN"/>
        </w:rPr>
        <w:t>Жалдака</w:t>
      </w:r>
      <w:proofErr w:type="spellEnd"/>
      <w:r w:rsidRPr="009A322C">
        <w:rPr>
          <w:rFonts w:ascii="Times New Roman" w:eastAsia="SimSun" w:hAnsi="Times New Roman"/>
          <w:sz w:val="24"/>
          <w:szCs w:val="24"/>
          <w:lang w:eastAsia="zh-CN"/>
        </w:rPr>
        <w:t>.. – Житомир: Вид-во ЖДУ ім.. І.Франка, 2007. – 300 с.</w:t>
      </w:r>
      <w:bookmarkEnd w:id="25"/>
      <w:r w:rsidRPr="009A322C">
        <w:rPr>
          <w:rFonts w:ascii="Times New Roman" w:eastAsia="SimSun" w:hAnsi="Times New Roman"/>
          <w:sz w:val="24"/>
          <w:szCs w:val="24"/>
          <w:lang w:eastAsia="zh-CN"/>
        </w:rPr>
        <w:t xml:space="preserve"> </w:t>
      </w:r>
    </w:p>
    <w:p w:rsidR="00E665FA" w:rsidRPr="005F1E76" w:rsidRDefault="00E665FA" w:rsidP="005F1E76">
      <w:pPr>
        <w:spacing w:line="240" w:lineRule="auto"/>
        <w:ind w:left="360"/>
        <w:rPr>
          <w:sz w:val="24"/>
          <w:lang w:val="uk-UA"/>
        </w:rPr>
      </w:pPr>
    </w:p>
    <w:sectPr w:rsidR="00E665FA" w:rsidRPr="005F1E76" w:rsidSect="00B63B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6E10"/>
    <w:multiLevelType w:val="hybridMultilevel"/>
    <w:tmpl w:val="ED208382"/>
    <w:lvl w:ilvl="0" w:tplc="7D1C3AE0">
      <w:start w:val="1"/>
      <w:numFmt w:val="decimal"/>
      <w:lvlText w:val="%1."/>
      <w:lvlJc w:val="left"/>
      <w:pPr>
        <w:tabs>
          <w:tab w:val="num" w:pos="360"/>
        </w:tabs>
        <w:ind w:left="360" w:hanging="360"/>
      </w:pPr>
      <w:rPr>
        <w:rFonts w:hint="default"/>
        <w:b w:val="0"/>
        <w:sz w:val="24"/>
        <w:szCs w:val="24"/>
      </w:rPr>
    </w:lvl>
    <w:lvl w:ilvl="1" w:tplc="04220003">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1">
    <w:nsid w:val="138B01E4"/>
    <w:multiLevelType w:val="hybridMultilevel"/>
    <w:tmpl w:val="65D8A53A"/>
    <w:lvl w:ilvl="0" w:tplc="04220003">
      <w:start w:val="1"/>
      <w:numFmt w:val="bullet"/>
      <w:lvlText w:val="–"/>
      <w:lvlJc w:val="left"/>
      <w:pPr>
        <w:tabs>
          <w:tab w:val="num" w:pos="720"/>
        </w:tabs>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5E35D66"/>
    <w:multiLevelType w:val="hybridMultilevel"/>
    <w:tmpl w:val="BC326B9A"/>
    <w:lvl w:ilvl="0" w:tplc="0422000B">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A6A6E8D"/>
    <w:multiLevelType w:val="hybridMultilevel"/>
    <w:tmpl w:val="879CE9D8"/>
    <w:lvl w:ilvl="0" w:tplc="F3769AD0">
      <w:start w:val="1"/>
      <w:numFmt w:val="bullet"/>
      <w:pStyle w:val="a"/>
      <w:lvlText w:val=""/>
      <w:lvlJc w:val="left"/>
      <w:pPr>
        <w:tabs>
          <w:tab w:val="num" w:pos="1440"/>
        </w:tabs>
        <w:ind w:left="1440" w:hanging="360"/>
      </w:pPr>
      <w:rPr>
        <w:rFonts w:ascii="Symbol" w:hAnsi="Symbol" w:hint="default"/>
        <w:color w:val="auto"/>
        <w:sz w:val="20"/>
      </w:rPr>
    </w:lvl>
    <w:lvl w:ilvl="1" w:tplc="0419000F">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521A6C"/>
    <w:multiLevelType w:val="hybridMultilevel"/>
    <w:tmpl w:val="8FECC012"/>
    <w:lvl w:ilvl="0" w:tplc="FFFFFFFF">
      <w:start w:val="1"/>
      <w:numFmt w:val="bullet"/>
      <w:lvlText w:val=""/>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086A88"/>
    <w:multiLevelType w:val="hybridMultilevel"/>
    <w:tmpl w:val="450683B8"/>
    <w:lvl w:ilvl="0" w:tplc="0419000F">
      <w:start w:val="1"/>
      <w:numFmt w:val="decimal"/>
      <w:lvlText w:val="%1."/>
      <w:lvlJc w:val="left"/>
      <w:pPr>
        <w:tabs>
          <w:tab w:val="num" w:pos="500"/>
        </w:tabs>
        <w:ind w:left="500" w:hanging="360"/>
      </w:p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B01"/>
    <w:rsid w:val="000626DB"/>
    <w:rsid w:val="002A5E91"/>
    <w:rsid w:val="002F4527"/>
    <w:rsid w:val="004429EE"/>
    <w:rsid w:val="004A0B92"/>
    <w:rsid w:val="005F1E76"/>
    <w:rsid w:val="0062656C"/>
    <w:rsid w:val="006B78F0"/>
    <w:rsid w:val="00707769"/>
    <w:rsid w:val="008D122C"/>
    <w:rsid w:val="009A322C"/>
    <w:rsid w:val="00AE5A1B"/>
    <w:rsid w:val="00B63B01"/>
    <w:rsid w:val="00C11C10"/>
    <w:rsid w:val="00E665FA"/>
    <w:rsid w:val="00F86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3B01"/>
    <w:pPr>
      <w:spacing w:after="0" w:line="360" w:lineRule="auto"/>
      <w:jc w:val="both"/>
    </w:pPr>
    <w:rPr>
      <w:rFonts w:ascii="Times New Roman" w:eastAsia="SimSun" w:hAnsi="Times New Roman" w:cs="Times New Roman"/>
      <w:sz w:val="28"/>
      <w:szCs w:val="24"/>
      <w:lang w:eastAsia="zh-CN"/>
    </w:rPr>
  </w:style>
  <w:style w:type="paragraph" w:styleId="2">
    <w:name w:val="heading 2"/>
    <w:basedOn w:val="a0"/>
    <w:next w:val="a0"/>
    <w:link w:val="20"/>
    <w:qFormat/>
    <w:rsid w:val="00B63B01"/>
    <w:pPr>
      <w:keepNext/>
      <w:suppressAutoHyphens/>
      <w:spacing w:before="240" w:after="120"/>
      <w:ind w:left="510" w:hanging="510"/>
      <w:jc w:val="left"/>
      <w:outlineLvl w:val="1"/>
    </w:pPr>
    <w:rPr>
      <w:rFonts w:cs="Arial"/>
      <w:b/>
      <w:bCs/>
      <w:i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63B01"/>
    <w:rPr>
      <w:rFonts w:ascii="Times New Roman" w:eastAsia="SimSun" w:hAnsi="Times New Roman" w:cs="Arial"/>
      <w:b/>
      <w:bCs/>
      <w:iCs/>
      <w:sz w:val="28"/>
      <w:szCs w:val="28"/>
      <w:lang w:eastAsia="zh-CN"/>
    </w:rPr>
  </w:style>
  <w:style w:type="paragraph" w:customStyle="1" w:styleId="Body">
    <w:name w:val="Body"/>
    <w:basedOn w:val="a0"/>
    <w:rsid w:val="00B63B01"/>
    <w:pPr>
      <w:ind w:firstLine="709"/>
    </w:pPr>
    <w:rPr>
      <w:rFonts w:eastAsia="Times New Roman"/>
      <w:bCs/>
      <w:szCs w:val="28"/>
      <w:lang w:val="uk-UA" w:eastAsia="ru-RU"/>
    </w:rPr>
  </w:style>
  <w:style w:type="paragraph" w:styleId="a">
    <w:name w:val="Normal (Web)"/>
    <w:basedOn w:val="a0"/>
    <w:rsid w:val="00B63B01"/>
    <w:pPr>
      <w:numPr>
        <w:numId w:val="1"/>
      </w:numPr>
      <w:tabs>
        <w:tab w:val="clear" w:pos="1440"/>
      </w:tabs>
      <w:spacing w:before="100" w:beforeAutospacing="1" w:after="100" w:afterAutospacing="1" w:line="240" w:lineRule="auto"/>
      <w:ind w:left="0" w:firstLine="0"/>
      <w:jc w:val="left"/>
    </w:pPr>
    <w:rPr>
      <w:rFonts w:ascii="Verdana" w:eastAsia="Times New Roman" w:hAnsi="Verdana"/>
      <w:sz w:val="17"/>
      <w:szCs w:val="17"/>
      <w:lang w:eastAsia="ru-RU"/>
    </w:rPr>
  </w:style>
  <w:style w:type="paragraph" w:customStyle="1" w:styleId="a4">
    <w:name w:val="Абзац_монограф"/>
    <w:basedOn w:val="a5"/>
    <w:link w:val="a6"/>
    <w:rsid w:val="00B63B01"/>
    <w:pPr>
      <w:overflowPunct w:val="0"/>
      <w:autoSpaceDE w:val="0"/>
      <w:autoSpaceDN w:val="0"/>
      <w:adjustRightInd w:val="0"/>
      <w:spacing w:after="0" w:line="240" w:lineRule="auto"/>
      <w:ind w:firstLine="454"/>
      <w:textAlignment w:val="baseline"/>
    </w:pPr>
    <w:rPr>
      <w:rFonts w:ascii="Book Antiqua" w:eastAsia="Times New Roman" w:hAnsi="Book Antiqua"/>
      <w:sz w:val="20"/>
      <w:szCs w:val="20"/>
      <w:lang w:val="uk-UA" w:eastAsia="ru-RU"/>
    </w:rPr>
  </w:style>
  <w:style w:type="character" w:customStyle="1" w:styleId="a6">
    <w:name w:val="Абзац_монограф Знак"/>
    <w:link w:val="a4"/>
    <w:rsid w:val="00B63B01"/>
    <w:rPr>
      <w:rFonts w:ascii="Book Antiqua" w:eastAsia="Times New Roman" w:hAnsi="Book Antiqua" w:cs="Times New Roman"/>
      <w:sz w:val="20"/>
      <w:szCs w:val="20"/>
      <w:lang w:val="uk-UA" w:eastAsia="ru-RU"/>
    </w:rPr>
  </w:style>
  <w:style w:type="paragraph" w:customStyle="1" w:styleId="rvps2">
    <w:name w:val="rvps2"/>
    <w:basedOn w:val="a0"/>
    <w:rsid w:val="00B63B01"/>
    <w:pPr>
      <w:spacing w:before="100" w:beforeAutospacing="1" w:after="100" w:afterAutospacing="1" w:line="240" w:lineRule="auto"/>
      <w:jc w:val="left"/>
    </w:pPr>
    <w:rPr>
      <w:rFonts w:eastAsia="Times New Roman"/>
      <w:sz w:val="24"/>
      <w:lang w:eastAsia="ru-RU"/>
    </w:rPr>
  </w:style>
  <w:style w:type="paragraph" w:styleId="a5">
    <w:name w:val="Body Text"/>
    <w:basedOn w:val="a0"/>
    <w:link w:val="a7"/>
    <w:uiPriority w:val="99"/>
    <w:semiHidden/>
    <w:unhideWhenUsed/>
    <w:rsid w:val="00B63B01"/>
    <w:pPr>
      <w:spacing w:after="120"/>
    </w:pPr>
  </w:style>
  <w:style w:type="character" w:customStyle="1" w:styleId="a7">
    <w:name w:val="Основной текст Знак"/>
    <w:basedOn w:val="a1"/>
    <w:link w:val="a5"/>
    <w:uiPriority w:val="99"/>
    <w:semiHidden/>
    <w:rsid w:val="00B63B01"/>
    <w:rPr>
      <w:rFonts w:ascii="Times New Roman" w:eastAsia="SimSun" w:hAnsi="Times New Roman" w:cs="Times New Roman"/>
      <w:sz w:val="28"/>
      <w:szCs w:val="24"/>
      <w:lang w:eastAsia="zh-CN"/>
    </w:rPr>
  </w:style>
  <w:style w:type="paragraph" w:customStyle="1" w:styleId="a8">
    <w:name w:val="абзац"/>
    <w:basedOn w:val="a0"/>
    <w:rsid w:val="00B63B01"/>
    <w:pPr>
      <w:spacing w:line="240" w:lineRule="auto"/>
      <w:ind w:firstLine="720"/>
    </w:pPr>
    <w:rPr>
      <w:rFonts w:eastAsia="Times New Roman"/>
      <w:szCs w:val="20"/>
      <w:lang w:eastAsia="ru-RU"/>
    </w:rPr>
  </w:style>
  <w:style w:type="paragraph" w:styleId="a9">
    <w:name w:val="caption"/>
    <w:basedOn w:val="a0"/>
    <w:next w:val="a0"/>
    <w:qFormat/>
    <w:rsid w:val="00B63B01"/>
    <w:pPr>
      <w:spacing w:before="120" w:after="120" w:line="240" w:lineRule="auto"/>
      <w:jc w:val="left"/>
    </w:pPr>
    <w:rPr>
      <w:rFonts w:eastAsia="Times New Roman"/>
      <w:b/>
      <w:bCs/>
      <w:sz w:val="20"/>
      <w:szCs w:val="20"/>
      <w:lang w:eastAsia="ru-RU"/>
    </w:rPr>
  </w:style>
  <w:style w:type="paragraph" w:styleId="aa">
    <w:name w:val="Balloon Text"/>
    <w:basedOn w:val="a0"/>
    <w:link w:val="ab"/>
    <w:uiPriority w:val="99"/>
    <w:semiHidden/>
    <w:unhideWhenUsed/>
    <w:rsid w:val="00B63B01"/>
    <w:pPr>
      <w:spacing w:line="240" w:lineRule="auto"/>
    </w:pPr>
    <w:rPr>
      <w:rFonts w:ascii="Tahoma" w:hAnsi="Tahoma" w:cs="Tahoma"/>
      <w:sz w:val="16"/>
      <w:szCs w:val="16"/>
    </w:rPr>
  </w:style>
  <w:style w:type="character" w:customStyle="1" w:styleId="ab">
    <w:name w:val="Текст выноски Знак"/>
    <w:basedOn w:val="a1"/>
    <w:link w:val="aa"/>
    <w:uiPriority w:val="99"/>
    <w:semiHidden/>
    <w:rsid w:val="00B63B01"/>
    <w:rPr>
      <w:rFonts w:ascii="Tahoma" w:eastAsia="SimSun" w:hAnsi="Tahoma" w:cs="Tahoma"/>
      <w:sz w:val="16"/>
      <w:szCs w:val="16"/>
      <w:lang w:eastAsia="zh-CN"/>
    </w:rPr>
  </w:style>
  <w:style w:type="paragraph" w:customStyle="1" w:styleId="Default">
    <w:name w:val="Default"/>
    <w:rsid w:val="00E665F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c">
    <w:name w:val="Hyperlink"/>
    <w:rsid w:val="00E665F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hyperlink" Target="http://www.mon.gov.ua/education/higher/bolon/r_coll.doc"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image" Target="media/image1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hyperlink" Target="http://www.ict.edu.ru/vconf/files/683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0F5E-EBA4-4188-85E5-9018DE30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PC400</dc:creator>
  <cp:keywords/>
  <dc:description/>
  <cp:lastModifiedBy>PC400</cp:lastModifiedBy>
  <cp:revision>7</cp:revision>
  <dcterms:created xsi:type="dcterms:W3CDTF">2016-12-03T19:28:00Z</dcterms:created>
  <dcterms:modified xsi:type="dcterms:W3CDTF">2016-12-05T19:04:00Z</dcterms:modified>
</cp:coreProperties>
</file>